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37784624" w14:textId="77777777">
      <w:pPr>
        <w:pBdr/>
        <w:spacing/>
        <w:ind/>
        <w:rPr>
          <w:b/>
          <w:bCs/>
          <w:sz w:val="32"/>
          <w:szCs w:val="32"/>
          <w:lang w:val="en-AU"/>
        </w:rPr>
      </w:pPr>
      <w:r>
        <w:rPr>
          <w:b/>
          <w:bCs/>
          <w:sz w:val="36"/>
          <w:szCs w:val="36"/>
          <w:lang w:val="en-AU"/>
        </w:rPr>
        <mc:AlternateContent>
          <mc:Choice Requires="wpg">
            <w:drawing>
              <wp:anchor xmlns:wp="http://schemas.openxmlformats.org/drawingml/2006/wordprocessingDrawing" xmlns:wp14="http://schemas.microsoft.com/office/word/2010/wordprocessingDrawing" distT="0" distB="0" distL="115200" distR="115200" simplePos="0" relativeHeight="251687936" behindDoc="1" locked="0" layoutInCell="1" allowOverlap="1">
                <wp:simplePos x="0" y="0"/>
                <wp:positionH relativeFrom="column">
                  <wp:posOffset>-936625</wp:posOffset>
                </wp:positionH>
                <wp:positionV relativeFrom="paragraph">
                  <wp:posOffset>-936625</wp:posOffset>
                </wp:positionV>
                <wp:extent cx="7612100" cy="9762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26767" name=""/>
                        <pic:cNvPicPr>
                          <a:picLocks noChangeAspect="1"/>
                        </pic:cNvPicPr>
                        <pic:nvPr/>
                      </pic:nvPicPr>
                      <pic:blipFill rotWithShape="1">
                        <a:blip r:embed="rId16"/>
                        <a:stretch/>
                      </pic:blipFill>
                      <pic:spPr bwMode="auto">
                        <a:xfrm>
                          <a:off x="0" y="0"/>
                          <a:ext cx="7612099" cy="97622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87936;o:allowoverlap:true;o:allowincell:true;mso-position-horizontal-relative:text;margin-left:-73.75pt;mso-position-horizontal:absolute;mso-position-vertical-relative:text;margin-top:-73.75pt;mso-position-vertical:absolute;width:599.38pt;height:768.68pt;mso-wrap-distance-left:9.07pt;mso-wrap-distance-top:0.00pt;mso-wrap-distance-right:9.07pt;mso-wrap-distance-bottom:0.00pt;z-index:1;" stroked="false">
                <v:imagedata r:id="rId16" o:title=""/>
                <o:lock v:ext="edit" rotation="t"/>
              </v:shape>
            </w:pict>
          </mc:Fallback>
        </mc:AlternateContent>
      </w:r>
      <w:r>
        <w:rPr>
          <w:b/>
          <w:bCs/>
          <w:sz w:val="32"/>
          <w:szCs w:val="32"/>
          <w:lang w:val="en-AU"/>
        </w:rPr>
      </w:r>
      <w:r>
        <w:rPr>
          <w:b/>
          <w:bCs/>
          <w:sz w:val="32"/>
          <w:szCs w:val="32"/>
          <w:lang w:val="en-AU"/>
        </w:rPr>
      </w:r>
    </w:p>
    <w:p w14:paraId="6E1FE761">
      <w:pPr>
        <w:pBdr/>
        <w:spacing/>
        <w:ind/>
        <w:rPr>
          <w:b/>
          <w:bCs/>
          <w:sz w:val="44"/>
          <w:szCs w:val="44"/>
          <w:lang w:val="en-AU"/>
        </w:rPr>
      </w:pPr>
      <w:r>
        <w:rPr>
          <w:b/>
          <w:bCs/>
          <w:sz w:val="44"/>
          <w:szCs w:val="44"/>
          <w:lang w:val="en-AU" w:bidi="en-AU"/>
        </w:rPr>
      </w:r>
      <w:r>
        <w:rPr>
          <w:b/>
          <w:bCs/>
          <w:sz w:val="44"/>
          <w:szCs w:val="44"/>
          <w:lang w:val="en-AU"/>
        </w:rPr>
      </w:r>
      <w:r>
        <w:rPr>
          <w:b/>
          <w:bCs/>
          <w:sz w:val="44"/>
          <w:szCs w:val="44"/>
          <w:lang w:val="en-AU"/>
        </w:rPr>
      </w:r>
    </w:p>
    <w:p w14:paraId="35A0AD65" w14:textId="77777777">
      <w:pPr>
        <w:pBdr/>
        <w:spacing/>
        <w:ind/>
        <w:rPr>
          <w:b/>
          <w:bCs/>
          <w:sz w:val="44"/>
          <w:szCs w:val="44"/>
          <w:lang w:val="en-AU"/>
        </w:rPr>
      </w:pPr>
      <w:r>
        <w:rPr>
          <w:b/>
          <w:bCs/>
          <w:sz w:val="44"/>
          <w:szCs w:val="44"/>
          <w:lang w:val="en-AU"/>
        </w:rPr>
        <w:t xml:space="preserve">Booking Terms and Conditions</w:t>
      </w:r>
      <w:r>
        <w:rPr>
          <w:b/>
          <w:bCs/>
          <w:sz w:val="44"/>
          <w:szCs w:val="44"/>
          <w:lang w:val="en-AU"/>
        </w:rPr>
      </w:r>
      <w:r>
        <w:rPr>
          <w:b/>
          <w:bCs/>
          <w:sz w:val="44"/>
          <w:szCs w:val="44"/>
          <w:lang w:val="en-AU"/>
        </w:rPr>
      </w:r>
    </w:p>
    <w:p w14:paraId="66BA74ED" w14:textId="77777777">
      <w:pPr>
        <w:pBdr/>
        <w:spacing/>
        <w:ind/>
        <w:rPr>
          <w:b/>
          <w:bCs/>
          <w:color w:val="808080" w:themeColor="background1" w:themeShade="80"/>
          <w:sz w:val="36"/>
          <w:szCs w:val="36"/>
          <w:lang w:val="en-AU"/>
        </w:rPr>
      </w:pPr>
      <w:r>
        <w:rPr>
          <w:b/>
          <w:bCs/>
          <w:color w:val="808080" w:themeColor="background1" w:themeShade="80"/>
          <w:sz w:val="36"/>
          <w:szCs w:val="36"/>
          <w:lang w:val="en-AU" w:bidi="en-AU"/>
        </w:rPr>
      </w:r>
      <w:r>
        <w:rPr>
          <w:b/>
          <w:bCs/>
          <w:color w:val="808080" w:themeColor="background1" w:themeShade="80"/>
          <w:sz w:val="36"/>
          <w:szCs w:val="36"/>
          <w:lang w:val="en-AU"/>
        </w:rPr>
      </w:r>
      <w:r>
        <w:rPr>
          <w:b/>
          <w:bCs/>
          <w:color w:val="808080" w:themeColor="background1" w:themeShade="80"/>
          <w:sz w:val="36"/>
          <w:szCs w:val="36"/>
          <w:lang w:val="en-AU"/>
        </w:rPr>
      </w:r>
    </w:p>
    <w:p w14:paraId="1A248C6E" w14:textId="77777777">
      <w:pPr>
        <w:pBdr/>
        <w:spacing/>
        <w:ind/>
        <w:jc w:val="right"/>
        <w:rPr>
          <w:b/>
          <w:bCs/>
          <w:color w:val="808080" w:themeColor="background1" w:themeShade="80"/>
          <w:lang w:val="en-AU"/>
        </w:rPr>
      </w:pPr>
      <w:r>
        <w:rPr>
          <w:b/>
          <w:bCs/>
          <w:color w:val="808080" w:themeColor="background1" w:themeShade="80"/>
          <w:lang w:val="en-AU"/>
        </w:rPr>
        <w:t xml:space="preserve">NJ WORLD TRAVELS</w:t>
      </w:r>
      <w:r>
        <w:rPr>
          <w:b/>
          <w:bCs/>
          <w:color w:val="808080" w:themeColor="background1" w:themeShade="80"/>
          <w:lang w:val="en-AU"/>
        </w:rPr>
      </w:r>
      <w:r>
        <w:rPr>
          <w:b/>
          <w:bCs/>
          <w:color w:val="808080" w:themeColor="background1" w:themeShade="80"/>
          <w:lang w:val="en-AU"/>
        </w:rPr>
      </w:r>
    </w:p>
    <w:p w14:paraId="072C13C2" w14:textId="77777777">
      <w:pPr>
        <w:pBdr/>
        <w:spacing/>
        <w:ind/>
        <w:jc w:val="right"/>
        <w:rPr>
          <w:color w:val="808080" w:themeColor="background1" w:themeShade="80"/>
          <w:lang w:val="en-AU"/>
        </w:rPr>
      </w:pPr>
      <w:r>
        <w:rPr>
          <w:color w:val="808080" w:themeColor="background1" w:themeShade="80"/>
          <w:lang w:val="en-AU"/>
        </w:rPr>
        <w:t xml:space="preserve">ABN 47 358 479 560</w:t>
      </w:r>
      <w:r>
        <w:rPr>
          <w:color w:val="808080" w:themeColor="background1" w:themeShade="80"/>
          <w:lang w:val="en-AU"/>
        </w:rPr>
      </w:r>
      <w:r>
        <w:rPr>
          <w:color w:val="808080" w:themeColor="background1" w:themeShade="80"/>
          <w:lang w:val="en-AU"/>
        </w:rPr>
      </w:r>
    </w:p>
    <w:p w14:paraId="40FEAB01" w14:textId="77777777">
      <w:pPr>
        <w:pBdr/>
        <w:spacing/>
        <w:ind/>
        <w:rPr>
          <w:lang w:val="en-AU"/>
        </w:rPr>
      </w:pPr>
      <w:r>
        <w:rPr>
          <w:lang w:val="en-AU" w:bidi="en-AU"/>
        </w:rPr>
      </w:r>
      <w:r>
        <w:rPr>
          <w:lang w:val="en-AU"/>
        </w:rPr>
      </w:r>
      <w:r>
        <w:rPr>
          <w:lang w:val="en-AU"/>
        </w:rPr>
      </w:r>
    </w:p>
    <w:p w14:paraId="04F321AE" w14:textId="77777777">
      <w:pPr>
        <w:pBdr/>
        <w:spacing/>
        <w:ind/>
        <w:rPr>
          <w:bCs/>
          <w:i/>
          <w:color w:val="808080" w:themeColor="background1" w:themeShade="80"/>
          <w:lang w:val="en-AU"/>
        </w:rPr>
      </w:pPr>
      <w:r>
        <w:rPr>
          <w:bCs/>
          <w:i/>
          <w:color w:val="808080" w:themeColor="background1" w:themeShade="80"/>
          <w:lang w:val="en-AU" w:bidi="en-AU"/>
        </w:rPr>
      </w:r>
      <w:r>
        <w:rPr>
          <w:bCs/>
          <w:i/>
          <w:color w:val="808080" w:themeColor="background1" w:themeShade="80"/>
          <w:lang w:val="en-AU"/>
        </w:rPr>
      </w:r>
      <w:r>
        <w:rPr>
          <w:bCs/>
          <w:i/>
          <w:color w:val="808080" w:themeColor="background1" w:themeShade="80"/>
          <w:lang w:val="en-AU"/>
        </w:rPr>
      </w:r>
    </w:p>
    <w:p w14:paraId="7E5FBB4B" w14:textId="77777777">
      <w:pPr>
        <w:pBdr/>
        <w:spacing/>
        <w:ind/>
        <w:rPr>
          <w:b/>
          <w:bCs/>
          <w:sz w:val="28"/>
          <w:szCs w:val="28"/>
          <w:lang w:val="en-AU"/>
        </w:rPr>
      </w:pPr>
      <w:r>
        <w:rPr>
          <w:b/>
          <w:bCs/>
          <w:sz w:val="28"/>
          <w:szCs w:val="28"/>
          <w:lang w:val="en-AU" w:bidi="en-AU"/>
        </w:rPr>
      </w:r>
      <w:r>
        <w:rPr>
          <w:b/>
          <w:bCs/>
          <w:sz w:val="28"/>
          <w:szCs w:val="28"/>
          <w:lang w:val="en-AU"/>
        </w:rPr>
      </w:r>
      <w:r>
        <w:rPr>
          <w:b/>
          <w:bCs/>
          <w:sz w:val="28"/>
          <w:szCs w:val="28"/>
          <w:lang w:val="en-AU"/>
        </w:rPr>
      </w:r>
    </w:p>
    <w:p w14:paraId="39A11718" w14:textId="77777777">
      <w:pPr>
        <w:pBdr/>
        <w:spacing/>
        <w:ind/>
        <w:rPr>
          <w:b/>
          <w:bCs/>
          <w:sz w:val="32"/>
          <w:szCs w:val="32"/>
          <w:lang w:val="en-AU"/>
        </w:rPr>
      </w:pPr>
      <w:r>
        <w:rPr>
          <w:b/>
          <w:bCs/>
          <w:sz w:val="32"/>
          <w:szCs w:val="32"/>
          <w:lang w:val="en-AU" w:bidi="en-AU"/>
        </w:rPr>
      </w:r>
      <w:r>
        <w:rPr>
          <w:b/>
          <w:bCs/>
          <w:sz w:val="32"/>
          <w:szCs w:val="32"/>
          <w:lang w:val="en-AU"/>
        </w:rPr>
      </w:r>
      <w:r>
        <w:rPr>
          <w:b/>
          <w:bCs/>
          <w:sz w:val="32"/>
          <w:szCs w:val="32"/>
          <w:lang w:val="en-AU"/>
        </w:rPr>
      </w:r>
    </w:p>
    <w:p w14:paraId="73FFCE74" w14:textId="77777777">
      <w:pPr>
        <w:pBdr/>
        <w:spacing/>
        <w:ind/>
        <w:rPr>
          <w:lang w:val="en-AU"/>
        </w:rPr>
      </w:pPr>
      <w:r>
        <w:rPr>
          <w:lang w:val="en-AU" w:bidi="en-AU"/>
        </w:rPr>
      </w:r>
      <w:r>
        <w:rPr>
          <w:lang w:val="en-AU"/>
        </w:rPr>
      </w:r>
      <w:r>
        <w:rPr>
          <w:lang w:val="en-AU"/>
        </w:rPr>
      </w:r>
    </w:p>
    <w:p w14:paraId="37A03712" w14:textId="77777777">
      <w:pPr>
        <w:pBdr/>
        <w:spacing/>
        <w:ind/>
        <w:rPr>
          <w:lang w:val="en-AU"/>
        </w:rPr>
      </w:pPr>
      <w:r>
        <w:rPr>
          <w:lang w:val="en-AU"/>
        </w:rPr>
        <mc:AlternateContent>
          <mc:Choice Requires="wpg">
            <w:drawing>
              <wp:anchor xmlns:wp="http://schemas.openxmlformats.org/drawingml/2006/wordprocessingDrawing" xmlns:wp14="http://schemas.microsoft.com/office/word/2010/wordprocessingDrawing" distT="0" distB="0" distL="115200" distR="115200" simplePos="0" relativeHeight="251692032" behindDoc="0" locked="0" layoutInCell="1" allowOverlap="1">
                <wp:simplePos x="0" y="0"/>
                <wp:positionH relativeFrom="column">
                  <wp:posOffset>-495300</wp:posOffset>
                </wp:positionH>
                <wp:positionV relativeFrom="page">
                  <wp:posOffset>7088400</wp:posOffset>
                </wp:positionV>
                <wp:extent cx="1563491" cy="1563491"/>
                <wp:effectExtent l="1" t="1" r="1" b="1"/>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164" name=""/>
                        <pic:cNvPicPr>
                          <a:picLocks noChangeAspect="1"/>
                        </pic:cNvPicPr>
                        <pic:nvPr/>
                      </pic:nvPicPr>
                      <pic:blipFill rotWithShape="1">
                        <a:blip r:embed="rId17"/>
                        <a:stretch/>
                      </pic:blipFill>
                      <pic:spPr bwMode="auto">
                        <a:xfrm>
                          <a:off x="0" y="0"/>
                          <a:ext cx="1563491" cy="156349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92032;o:allowoverlap:true;o:allowincell:true;mso-position-horizontal-relative:text;margin-left:-39.00pt;mso-position-horizontal:absolute;mso-position-vertical-relative:page;margin-top:558.14pt;mso-position-vertical:absolute;width:123.11pt;height:123.11pt;mso-wrap-distance-left:9.07pt;mso-wrap-distance-top:0.00pt;mso-wrap-distance-right:9.07pt;mso-wrap-distance-bottom:0.00pt;z-index:1;" stroked="false">
                <w10:wrap type="square"/>
                <v:imagedata r:id="rId17" o:title=""/>
                <o:lock v:ext="edit" rotation="t"/>
              </v:shape>
            </w:pict>
          </mc:Fallback>
        </mc:AlternateContent>
      </w:r>
      <w:r>
        <w:rPr>
          <w:lang w:val="en-AU"/>
        </w:rPr>
        <w:br w:type="page" w:clear="all"/>
      </w:r>
      <w:r>
        <w:rPr>
          <w:lang w:val="en-AU"/>
        </w:rPr>
      </w:r>
      <w:r>
        <w:rPr>
          <w:lang w:val="en-AU"/>
        </w:rPr>
      </w:r>
    </w:p>
    <w:p w14:paraId="179C3FC3">
      <w:pPr>
        <w:pStyle w:val="1176"/>
        <w:pBdr/>
        <w:spacing/>
        <w:ind/>
        <w:rPr>
          <w:highlight w:val="none"/>
        </w:rPr>
      </w:pPr>
      <w:r>
        <w:rPr>
          <w:lang w:val="en-AU"/>
        </w:rPr>
      </w:r>
      <w:bookmarkStart w:id="1" w:name="_Toc1"/>
      <w:r>
        <w:rPr>
          <w:lang w:val="en-AU"/>
        </w:rPr>
        <w:t xml:space="preserve">Acknowledgement</w:t>
      </w:r>
      <w:bookmarkEnd w:id="1"/>
      <w:r>
        <w:rPr>
          <w:highlight w:val="none"/>
        </w:rPr>
      </w:r>
      <w:r>
        <w:rPr>
          <w:highlight w:val="none"/>
        </w:rPr>
      </w:r>
    </w:p>
    <w:p w14:paraId="7A05E3DF">
      <w:pPr>
        <w:pBdr/>
        <w:spacing/>
        <w:ind/>
        <w:rPr>
          <w:highlight w:val="none"/>
          <w:lang w:val="en-AU"/>
        </w:rPr>
      </w:pPr>
      <w:r>
        <w:rPr>
          <w:highlight w:val="none"/>
          <w:lang w:val="en-AU"/>
        </w:rPr>
        <w:t xml:space="preserve">W</w:t>
      </w:r>
      <w:r>
        <w:rPr>
          <w:highlight w:val="none"/>
          <w:lang w:val="en-AU"/>
        </w:rPr>
        <w:t xml:space="preserve">e acknowledge the Traditional Owners of the land on which we operate, the Bunurong People of the Kulin Nation, and pay our respects to their Elders past and present. We welcome all cultures, nationalities, backgrounds, and religions. Being inclusive and pr</w:t>
      </w:r>
      <w:r>
        <w:rPr>
          <w:highlight w:val="none"/>
          <w:lang w:val="en-AU"/>
        </w:rPr>
        <w:t xml:space="preserve">oviding equitable experiences is our commitment.</w:t>
      </w:r>
      <w:r>
        <w:rPr>
          <w:highlight w:val="none"/>
          <w:lang w:val="en-AU"/>
        </w:rPr>
      </w:r>
      <w:r>
        <w:rPr>
          <w:highlight w:val="none"/>
          <w:lang w:val="en-AU"/>
        </w:rPr>
      </w:r>
    </w:p>
    <w:p w14:paraId="7CCEF494">
      <w:pPr>
        <w:pStyle w:val="1176"/>
        <w:pBdr/>
        <w:spacing/>
        <w:ind/>
        <w:rPr>
          <w:lang w:val="en-AU"/>
        </w:rPr>
      </w:pPr>
      <w:r/>
      <w:bookmarkStart w:id="2" w:name="_Toc2"/>
      <w:r>
        <w:rPr>
          <w:highlight w:val="none"/>
          <w:lang w:val="en-AU"/>
        </w:rPr>
        <w:t xml:space="preserve">Our Contract</w:t>
      </w:r>
      <w:bookmarkEnd w:id="2"/>
      <w:r>
        <w:rPr>
          <w:lang w:val="en-AU"/>
        </w:rPr>
      </w:r>
      <w:r>
        <w:rPr>
          <w:lang w:val="en-AU"/>
        </w:rPr>
      </w:r>
    </w:p>
    <w:p w14:paraId="726AD616">
      <w:pPr>
        <w:pBdr/>
        <w:spacing/>
        <w:ind/>
        <w:rPr>
          <w:highlight w:val="none"/>
          <w:lang w:val="en-AU"/>
        </w:rPr>
      </w:pPr>
      <w:r>
        <w:rPr>
          <w:highlight w:val="none"/>
          <w:lang w:val="en-AU"/>
        </w:rPr>
        <w:t xml:space="preserve">All bookings made with NJ World Travels are subject to the below Terms and Conditions. Your booking confirmation shows the tour to be provided. By booking, you accept our Terms and Conditions.</w:t>
      </w:r>
      <w:r>
        <w:rPr>
          <w:highlight w:val="none"/>
          <w:lang w:val="en-AU"/>
        </w:rPr>
      </w:r>
      <w:r>
        <w:rPr>
          <w:highlight w:val="none"/>
          <w:lang w:val="en-AU"/>
        </w:rPr>
      </w:r>
    </w:p>
    <w:p w14:paraId="1B2F1F3B">
      <w:pPr>
        <w:pBdr/>
        <w:spacing/>
        <w:ind/>
        <w:rPr>
          <w:highlight w:val="none"/>
          <w:lang w:val="en-AU"/>
        </w:rPr>
      </w:pPr>
      <w:r>
        <w:rPr>
          <w:highlight w:val="none"/>
          <w:lang w:val="en-AU"/>
        </w:rPr>
        <w:t xml:space="preserve">References to “we,” “our,” and “us” refer to NJ World Travels</w:t>
      </w:r>
      <w:r>
        <w:rPr>
          <w:highlight w:val="none"/>
          <w:lang w:val="en-AU"/>
        </w:rPr>
        <w:t xml:space="preserve">.</w:t>
      </w:r>
      <w:r>
        <w:rPr>
          <w:highlight w:val="none"/>
          <w:lang w:val="en-AU"/>
        </w:rPr>
      </w:r>
      <w:r>
        <w:rPr>
          <w:highlight w:val="none"/>
          <w:lang w:val="en-AU"/>
        </w:rPr>
      </w:r>
    </w:p>
    <w:p w14:paraId="50D9734D">
      <w:pPr>
        <w:pStyle w:val="1176"/>
        <w:pBdr/>
        <w:spacing/>
        <w:ind/>
        <w:rPr>
          <w:highlight w:val="none"/>
          <w:lang w:val="en-AU"/>
        </w:rPr>
      </w:pPr>
      <w:r/>
      <w:bookmarkStart w:id="3" w:name="_Toc3"/>
      <w:r>
        <w:rPr>
          <w:highlight w:val="none"/>
          <w:lang w:val="en-AU"/>
        </w:rPr>
        <w:t xml:space="preserve">Terms and Conditions</w:t>
      </w:r>
      <w:bookmarkEnd w:id="3"/>
      <w:r>
        <w:rPr>
          <w:highlight w:val="none"/>
          <w:lang w:val="en-AU"/>
        </w:rPr>
      </w:r>
      <w:r>
        <w:rPr>
          <w:highlight w:val="none"/>
          <w:lang w:val="en-AU"/>
        </w:rPr>
      </w:r>
    </w:p>
    <w:p w14:paraId="336B6D08">
      <w:pPr>
        <w:pStyle w:val="1140"/>
        <w:numPr>
          <w:ilvl w:val="0"/>
          <w:numId w:val="20"/>
        </w:numPr>
        <w:pBdr/>
        <w:spacing/>
        <w:ind/>
        <w:rPr>
          <w:highlight w:val="none"/>
          <w:lang w:val="en-AU"/>
        </w:rPr>
      </w:pPr>
      <w:r>
        <w:rPr>
          <w:lang w:val="en-AU"/>
        </w:rPr>
        <w:t xml:space="preserve"> Bookings &amp; Payment</w:t>
      </w:r>
      <w:r>
        <w:rPr>
          <w:highlight w:val="none"/>
          <w:lang w:val="en-AU"/>
        </w:rPr>
      </w:r>
      <w:r>
        <w:rPr>
          <w:highlight w:val="none"/>
          <w:lang w:val="en-AU"/>
        </w:rPr>
      </w:r>
    </w:p>
    <w:p w14:paraId="0F4B53D3">
      <w:pPr>
        <w:pStyle w:val="1140"/>
        <w:numPr>
          <w:ilvl w:val="1"/>
          <w:numId w:val="20"/>
        </w:numPr>
        <w:pBdr/>
        <w:spacing/>
        <w:ind/>
        <w:rPr>
          <w:highlight w:val="none"/>
          <w:lang w:val="en-AU"/>
        </w:rPr>
      </w:pPr>
      <w:r>
        <w:rPr>
          <w:highlight w:val="none"/>
          <w:lang w:val="en-AU"/>
        </w:rPr>
        <w:t xml:space="preserve">All bookings must be made through NJ World Travels through our website, </w:t>
      </w:r>
      <w:hyperlink r:id="rId18" w:tooltip="http://www.njworldtravels.com.au" w:history="1">
        <w:r>
          <w:rPr>
            <w:rStyle w:val="1158"/>
            <w:highlight w:val="none"/>
            <w:lang w:val="en-AU"/>
          </w:rPr>
          <w:t xml:space="preserve">www.njworldtravels.com.au</w:t>
        </w:r>
      </w:hyperlink>
      <w:r>
        <w:rPr>
          <w:highlight w:val="none"/>
          <w:lang w:val="en-AU"/>
        </w:rPr>
        <w:t xml:space="preserve">, or our authorised resellers, unless arranged otherwise</w:t>
      </w:r>
      <w:r>
        <w:rPr>
          <w:highlight w:val="none"/>
          <w:lang w:val="en-AU"/>
        </w:rPr>
        <w:t xml:space="preserve"> in writing.</w:t>
      </w:r>
      <w:r>
        <w:rPr>
          <w:highlight w:val="none"/>
          <w:lang w:val="en-AU"/>
        </w:rPr>
      </w:r>
      <w:r>
        <w:rPr>
          <w:highlight w:val="none"/>
          <w:lang w:val="en-AU"/>
        </w:rPr>
      </w:r>
    </w:p>
    <w:p w14:paraId="440C12E4">
      <w:pPr>
        <w:pStyle w:val="1140"/>
        <w:numPr>
          <w:ilvl w:val="1"/>
          <w:numId w:val="20"/>
        </w:numPr>
        <w:pBdr/>
        <w:spacing/>
        <w:ind/>
        <w:rPr>
          <w:highlight w:val="none"/>
          <w:lang w:val="en-AU"/>
        </w:rPr>
      </w:pPr>
      <w:r>
        <w:rPr>
          <w:highlight w:val="none"/>
          <w:lang w:val="en-AU" w:bidi="en-AU"/>
        </w:rPr>
      </w:r>
      <w:r>
        <w:rPr>
          <w:highlight w:val="none"/>
          <w:lang w:val="en-AU"/>
        </w:rPr>
        <w:t xml:space="preserve">If the ‘Pay now’ option is selected during the booking process</w:t>
      </w:r>
      <w:r>
        <w:rPr>
          <w:highlight w:val="none"/>
          <w:lang w:val="en-AU"/>
        </w:rPr>
        <w:t xml:space="preserve">, full payment is required at the time of booking.</w:t>
      </w:r>
      <w:r>
        <w:rPr>
          <w:highlight w:val="none"/>
          <w:lang w:val="en-AU"/>
        </w:rPr>
      </w:r>
      <w:r>
        <w:rPr>
          <w:highlight w:val="none"/>
          <w:lang w:val="en-AU"/>
        </w:rPr>
      </w:r>
    </w:p>
    <w:p w14:paraId="45837816">
      <w:pPr>
        <w:pStyle w:val="1140"/>
        <w:numPr>
          <w:ilvl w:val="1"/>
          <w:numId w:val="20"/>
        </w:numPr>
        <w:pBdr/>
        <w:spacing/>
        <w:ind/>
        <w:rPr>
          <w:highlight w:val="none"/>
          <w:lang w:val="en-AU"/>
        </w:rPr>
      </w:pPr>
      <w:r>
        <w:rPr>
          <w:highlight w:val="none"/>
          <w:lang w:val="en-AU" w:bidi="en-AU"/>
        </w:rPr>
      </w:r>
      <w:r>
        <w:rPr>
          <w:highlight w:val="none"/>
          <w:lang w:val="en-AU"/>
        </w:rPr>
        <w:t xml:space="preserve">If the ‘Pay later’ option is selected during the booking process, the booking will only be confirmed once the payment has been received by us.</w:t>
      </w:r>
      <w:r>
        <w:rPr>
          <w:highlight w:val="none"/>
          <w:lang w:val="en-AU"/>
        </w:rPr>
        <w:t xml:space="preserve"> In addition:</w:t>
      </w:r>
      <w:r>
        <w:rPr>
          <w:highlight w:val="none"/>
          <w:lang w:val="en-AU"/>
        </w:rPr>
      </w:r>
      <w:r>
        <w:rPr>
          <w:highlight w:val="none"/>
          <w:lang w:val="en-AU"/>
        </w:rPr>
      </w:r>
    </w:p>
    <w:p w14:paraId="685CB75C">
      <w:pPr>
        <w:pStyle w:val="1140"/>
        <w:numPr>
          <w:ilvl w:val="2"/>
          <w:numId w:val="20"/>
        </w:numPr>
        <w:pBdr/>
        <w:spacing/>
        <w:ind/>
        <w:rPr>
          <w:highlight w:val="none"/>
          <w:lang w:val="en-AU"/>
        </w:rPr>
      </w:pPr>
      <w:r>
        <w:rPr>
          <w:highlight w:val="none"/>
          <w:lang w:val="en-AU" w:bidi="en-AU"/>
        </w:rPr>
      </w:r>
      <w:r>
        <w:rPr>
          <w:highlight w:val="none"/>
          <w:lang w:val="en-AU"/>
        </w:rPr>
        <w:t xml:space="preserve">Customers must send a confirmation of payment to </w:t>
      </w:r>
      <w:hyperlink r:id="rId19" w:tooltip="http://njworldtravels@gmail.com" w:history="1">
        <w:r>
          <w:rPr>
            <w:rStyle w:val="1158"/>
            <w:highlight w:val="none"/>
            <w:lang w:val="en-AU"/>
          </w:rPr>
          <w:t xml:space="preserve">njworldtravels@gmail.com</w:t>
        </w:r>
      </w:hyperlink>
      <w:r>
        <w:rPr>
          <w:highlight w:val="none"/>
          <w:lang w:val="en-AU"/>
        </w:rPr>
        <w:t xml:space="preserve"> within 24 hours of booking; otherwise, we reserve the right to cancel the booking.</w:t>
      </w:r>
      <w:r>
        <w:rPr>
          <w:highlight w:val="none"/>
          <w:lang w:val="en-AU"/>
        </w:rPr>
      </w:r>
      <w:r>
        <w:rPr>
          <w:highlight w:val="none"/>
          <w:lang w:val="en-AU"/>
        </w:rPr>
      </w:r>
    </w:p>
    <w:p w14:paraId="6C5E86EB">
      <w:pPr>
        <w:pStyle w:val="1140"/>
        <w:numPr>
          <w:ilvl w:val="1"/>
          <w:numId w:val="20"/>
        </w:numPr>
        <w:pBdr/>
        <w:spacing/>
        <w:ind/>
        <w:rPr>
          <w:highlight w:val="none"/>
          <w:lang w:val="en-AU"/>
        </w:rPr>
      </w:pPr>
      <w:r>
        <w:rPr>
          <w:highlight w:val="none"/>
          <w:lang w:val="en-AU"/>
        </w:rPr>
        <w:t xml:space="preserve">Prices are listed in Australian Dollars (AUD) and include GST</w:t>
      </w:r>
      <w:r>
        <w:rPr>
          <w:highlight w:val="none"/>
          <w:lang w:val="en-AU"/>
        </w:rPr>
        <w:t xml:space="preserve">.</w:t>
      </w:r>
      <w:r>
        <w:rPr>
          <w:highlight w:val="none"/>
          <w:lang w:val="en-AU"/>
        </w:rPr>
      </w:r>
      <w:r>
        <w:rPr>
          <w:highlight w:val="none"/>
          <w:lang w:val="en-AU"/>
        </w:rPr>
      </w:r>
    </w:p>
    <w:p w14:paraId="5F2E85B6">
      <w:pPr>
        <w:pStyle w:val="1140"/>
        <w:numPr>
          <w:ilvl w:val="1"/>
          <w:numId w:val="20"/>
        </w:numPr>
        <w:pBdr/>
        <w:spacing/>
        <w:ind/>
        <w:rPr>
          <w:highlight w:val="none"/>
          <w:lang w:val="en-AU"/>
        </w:rPr>
      </w:pPr>
      <w:r>
        <w:rPr>
          <w:highlight w:val="none"/>
          <w:lang w:val="en-AU"/>
        </w:rPr>
        <w:t xml:space="preserve">We reserve the right to change pricing at any time prior to booking confirmation</w:t>
      </w:r>
      <w:r>
        <w:rPr>
          <w:highlight w:val="none"/>
          <w:lang w:val="en-AU"/>
        </w:rPr>
        <w:t xml:space="preserve">.</w:t>
      </w:r>
      <w:r>
        <w:rPr>
          <w:highlight w:val="none"/>
          <w:lang w:val="en-AU"/>
        </w:rPr>
      </w:r>
      <w:r>
        <w:rPr>
          <w:highlight w:val="none"/>
          <w:lang w:val="en-AU"/>
        </w:rPr>
      </w:r>
    </w:p>
    <w:p w14:paraId="1D07C069">
      <w:pPr>
        <w:pStyle w:val="1140"/>
        <w:numPr>
          <w:ilvl w:val="0"/>
          <w:numId w:val="20"/>
        </w:numPr>
        <w:pBdr/>
        <w:spacing/>
        <w:ind/>
        <w:rPr>
          <w:highlight w:val="none"/>
          <w:lang w:val="en-AU"/>
        </w:rPr>
      </w:pPr>
      <w:r>
        <w:rPr>
          <w:highlight w:val="none"/>
          <w:lang w:val="en-AU"/>
        </w:rPr>
        <w:t xml:space="preserve">Cancellation</w:t>
      </w:r>
      <w:r>
        <w:rPr>
          <w:highlight w:val="none"/>
          <w:lang w:val="en-US"/>
        </w:rPr>
        <w:t xml:space="preserve">, Change of Date,</w:t>
      </w:r>
      <w:r>
        <w:rPr>
          <w:highlight w:val="none"/>
          <w:lang w:val="en-AU"/>
        </w:rPr>
        <w:t xml:space="preserve"> and Refund Policy</w:t>
      </w:r>
      <w:r>
        <w:rPr>
          <w:highlight w:val="none"/>
          <w:lang w:val="en-AU"/>
        </w:rPr>
      </w:r>
      <w:r>
        <w:rPr>
          <w:highlight w:val="none"/>
          <w:lang w:val="en-AU"/>
        </w:rPr>
      </w:r>
    </w:p>
    <w:p w14:paraId="523D6F20">
      <w:pPr>
        <w:pStyle w:val="1140"/>
        <w:numPr>
          <w:ilvl w:val="1"/>
          <w:numId w:val="20"/>
        </w:numPr>
        <w:pBdr/>
        <w:spacing/>
        <w:ind/>
        <w:rPr>
          <w:highlight w:val="none"/>
          <w:lang w:val="en-AU"/>
        </w:rPr>
      </w:pPr>
      <w:r>
        <w:rPr>
          <w:highlight w:val="none"/>
          <w:lang w:val="en-AU"/>
        </w:rPr>
        <w:t xml:space="preserve">If the customer cancels a booking:</w:t>
      </w:r>
      <w:r>
        <w:rPr>
          <w:highlight w:val="none"/>
          <w:lang w:val="en-AU"/>
        </w:rPr>
      </w:r>
      <w:r>
        <w:rPr>
          <w:highlight w:val="none"/>
          <w:lang w:val="en-AU"/>
        </w:rPr>
      </w:r>
    </w:p>
    <w:p w14:paraId="625620A5">
      <w:pPr>
        <w:pStyle w:val="1140"/>
        <w:numPr>
          <w:ilvl w:val="2"/>
          <w:numId w:val="20"/>
        </w:numPr>
        <w:pBdr/>
        <w:spacing/>
        <w:ind/>
        <w:rPr>
          <w:highlight w:val="none"/>
          <w:lang w:val="en-AU"/>
        </w:rPr>
      </w:pPr>
      <w:r>
        <w:rPr>
          <w:highlight w:val="none"/>
          <w:lang w:val="en-AU"/>
        </w:rPr>
        <w:t xml:space="preserve">More than 7 days  before scheduled tour commencement time: Full refund</w:t>
      </w:r>
      <w:r>
        <w:rPr>
          <w:highlight w:val="none"/>
          <w:lang w:val="en-AU"/>
        </w:rPr>
      </w:r>
      <w:r>
        <w:rPr>
          <w:highlight w:val="none"/>
          <w:lang w:val="en-AU"/>
        </w:rPr>
      </w:r>
    </w:p>
    <w:p w14:paraId="2B760436">
      <w:pPr>
        <w:pStyle w:val="1140"/>
        <w:numPr>
          <w:ilvl w:val="2"/>
          <w:numId w:val="20"/>
        </w:numPr>
        <w:pBdr/>
        <w:spacing/>
        <w:ind/>
        <w:rPr>
          <w:highlight w:val="none"/>
          <w:lang w:val="en-AU"/>
        </w:rPr>
      </w:pPr>
      <w:r>
        <w:rPr>
          <w:highlight w:val="none"/>
          <w:lang w:val="en-AU"/>
        </w:rPr>
        <w:t xml:space="preserve">More than </w:t>
      </w:r>
      <w:r>
        <w:rPr>
          <w:highlight w:val="red"/>
          <w:lang w:val="en-AU"/>
        </w:rPr>
        <w:t xml:space="preserve">72 </w:t>
      </w:r>
      <w:r>
        <w:rPr>
          <w:highlight w:val="none"/>
          <w:lang w:val="en-AU"/>
        </w:rPr>
        <w:t xml:space="preserve">hours before, but less than 7 days before scheduled tour commencement time: </w:t>
      </w:r>
      <w:r>
        <w:rPr>
          <w:highlight w:val="red"/>
          <w:lang w:val="en-AU"/>
        </w:rPr>
        <w:t xml:space="preserve">50%</w:t>
      </w:r>
      <w:r>
        <w:rPr>
          <w:highlight w:val="none"/>
          <w:lang w:val="en-AU"/>
        </w:rPr>
        <w:t xml:space="preserve"> refund</w:t>
      </w:r>
      <w:r>
        <w:rPr>
          <w:highlight w:val="none"/>
          <w:lang w:val="en-AU"/>
        </w:rPr>
      </w:r>
      <w:r>
        <w:rPr>
          <w:highlight w:val="none"/>
          <w:lang w:val="en-AU"/>
        </w:rPr>
      </w:r>
    </w:p>
    <w:p w14:paraId="1BE4F4A5">
      <w:pPr>
        <w:pStyle w:val="1140"/>
        <w:numPr>
          <w:ilvl w:val="2"/>
          <w:numId w:val="20"/>
        </w:numPr>
        <w:pBdr/>
        <w:spacing/>
        <w:ind/>
        <w:rPr>
          <w:highlight w:val="none"/>
          <w:lang w:val="en-AU"/>
        </w:rPr>
      </w:pPr>
      <w:r>
        <w:rPr>
          <w:highlight w:val="none"/>
          <w:lang w:val="en-AU"/>
        </w:rPr>
        <w:t xml:space="preserve">Less than </w:t>
      </w:r>
      <w:r>
        <w:rPr>
          <w:highlight w:val="red"/>
          <w:lang w:val="en-AU"/>
        </w:rPr>
        <w:t xml:space="preserve">72 </w:t>
      </w:r>
      <w:r>
        <w:rPr>
          <w:highlight w:val="none"/>
          <w:lang w:val="en-AU"/>
        </w:rPr>
        <w:t xml:space="preserve">hours before departure, or no-show: No refund</w:t>
      </w:r>
      <w:r>
        <w:rPr>
          <w:highlight w:val="none"/>
          <w:lang w:val="en-AU"/>
        </w:rPr>
      </w:r>
      <w:r>
        <w:rPr>
          <w:highlight w:val="none"/>
          <w:lang w:val="en-AU"/>
        </w:rPr>
      </w:r>
    </w:p>
    <w:p w14:paraId="0E5BA67D">
      <w:pPr>
        <w:pStyle w:val="1140"/>
        <w:numPr>
          <w:ilvl w:val="1"/>
          <w:numId w:val="20"/>
        </w:numPr>
        <w:pBdr/>
        <w:spacing/>
        <w:ind/>
        <w:rPr>
          <w:highlight w:val="none"/>
          <w:lang w:val="en-AU"/>
        </w:rPr>
      </w:pPr>
      <w:r>
        <w:rPr>
          <w:highlight w:val="none"/>
          <w:lang w:val="en-AU"/>
        </w:rPr>
        <w:t xml:space="preserve">NJ World Travels reserves the right to cancel bookings as a result of due to extreme weather, safety concerns, insufficient bookings, or any other unforeseen circumstances beyond our control</w:t>
      </w:r>
      <w:r>
        <w:rPr>
          <w:highlight w:val="none"/>
          <w:lang w:val="en-AU"/>
        </w:rPr>
        <w:t xml:space="preserve">. If this occurs:</w:t>
      </w:r>
      <w:r>
        <w:rPr>
          <w:highlight w:val="none"/>
          <w:lang w:val="en-AU"/>
        </w:rPr>
      </w:r>
      <w:r>
        <w:rPr>
          <w:highlight w:val="none"/>
          <w:lang w:val="en-AU"/>
        </w:rPr>
      </w:r>
    </w:p>
    <w:p w14:paraId="76D95FC6">
      <w:pPr>
        <w:pStyle w:val="1140"/>
        <w:numPr>
          <w:ilvl w:val="2"/>
          <w:numId w:val="20"/>
        </w:numPr>
        <w:pBdr/>
        <w:spacing/>
        <w:ind/>
        <w:rPr>
          <w:highlight w:val="none"/>
          <w:lang w:val="en-AU"/>
        </w:rPr>
      </w:pPr>
      <w:r>
        <w:rPr>
          <w:highlight w:val="none"/>
          <w:lang w:val="en-AU"/>
        </w:rPr>
        <w:t xml:space="preserve">Customers will be offered an alternative date, or</w:t>
      </w:r>
      <w:r>
        <w:rPr>
          <w:highlight w:val="none"/>
          <w:lang w:val="en-AU"/>
        </w:rPr>
      </w:r>
      <w:r>
        <w:rPr>
          <w:highlight w:val="none"/>
          <w:lang w:val="en-AU"/>
        </w:rPr>
      </w:r>
    </w:p>
    <w:p w14:paraId="3D1A0969">
      <w:pPr>
        <w:pStyle w:val="1140"/>
        <w:numPr>
          <w:ilvl w:val="2"/>
          <w:numId w:val="20"/>
        </w:numPr>
        <w:pBdr/>
        <w:spacing/>
        <w:ind/>
        <w:rPr>
          <w:highlight w:val="none"/>
          <w:lang w:val="en-AU"/>
        </w:rPr>
      </w:pPr>
      <w:r>
        <w:rPr>
          <w:highlight w:val="none"/>
          <w:lang w:val="en-AU"/>
        </w:rPr>
        <w:t xml:space="preserve">If the rescheduling is not suitable, a full refund will be provided</w:t>
      </w:r>
      <w:r>
        <w:rPr>
          <w:highlight w:val="none"/>
          <w:lang w:val="en-AU"/>
        </w:rPr>
        <w:t xml:space="preserve">.</w:t>
      </w:r>
      <w:r>
        <w:rPr>
          <w:highlight w:val="none"/>
          <w:lang w:val="en-AU"/>
        </w:rPr>
      </w:r>
      <w:r>
        <w:rPr>
          <w:highlight w:val="none"/>
          <w:lang w:val="en-AU"/>
        </w:rPr>
      </w:r>
    </w:p>
    <w:p w14:paraId="3B7E8DBA">
      <w:pPr>
        <w:pStyle w:val="1140"/>
        <w:numPr>
          <w:ilvl w:val="1"/>
          <w:numId w:val="20"/>
        </w:numPr>
        <w:pBdr/>
        <w:spacing/>
        <w:ind/>
        <w:rPr>
          <w:highlight w:val="none"/>
          <w:lang w:val="en-AU"/>
        </w:rPr>
      </w:pPr>
      <w:r>
        <w:rPr>
          <w:highlight w:val="none"/>
          <w:lang w:val="en-AU"/>
        </w:rPr>
        <w:t xml:space="preserve">All refunds will be processed via the original payment method. </w:t>
      </w:r>
      <w:r>
        <w:rPr>
          <w:highlight w:val="none"/>
          <w:lang w:val="en-AU"/>
        </w:rPr>
      </w:r>
      <w:r>
        <w:rPr>
          <w:highlight w:val="none"/>
          <w:lang w:val="en-AU"/>
        </w:rPr>
      </w:r>
    </w:p>
    <w:p w14:paraId="2DADF981">
      <w:pPr>
        <w:pStyle w:val="1140"/>
        <w:numPr>
          <w:ilvl w:val="1"/>
          <w:numId w:val="20"/>
        </w:numPr>
        <w:pBdr/>
        <w:spacing/>
        <w:ind/>
        <w:rPr>
          <w:highlight w:val="none"/>
          <w:lang w:val="en-AU"/>
        </w:rPr>
      </w:pPr>
      <w:r>
        <w:rPr>
          <w:highlight w:val="none"/>
          <w:lang w:val="en-AU" w:bidi="en-AU"/>
        </w:rPr>
      </w:r>
      <w:r>
        <w:t xml:space="preserve">NJ World Travels w</w:t>
      </w:r>
      <w:r>
        <w:t xml:space="preserve">ill try to honour change of date requests where possible, however it is  not guaranteed and is always subject to availability. Change of date  requests may be subject to an adjustment fee that falls in line with the  cancellation fee structure. Once the da</w:t>
      </w:r>
      <w:r>
        <w:t xml:space="preserve">te has been changed, the  cancellation policy will apply to the original booking date.</w:t>
      </w:r>
      <w:r>
        <w:rPr>
          <w:highlight w:val="none"/>
          <w:lang w:val="en-AU"/>
        </w:rPr>
      </w:r>
      <w:r>
        <w:rPr>
          <w:highlight w:val="none"/>
          <w:lang w:val="en-AU"/>
        </w:rPr>
      </w:r>
    </w:p>
    <w:p w14:paraId="35D15C42">
      <w:pPr>
        <w:pStyle w:val="1140"/>
        <w:numPr>
          <w:ilvl w:val="1"/>
          <w:numId w:val="20"/>
        </w:numPr>
        <w:pBdr/>
        <w:spacing/>
        <w:ind/>
        <w:rPr>
          <w:highlight w:val="none"/>
          <w:lang w:val="en-AU"/>
        </w:rPr>
      </w:pPr>
      <w:r>
        <w:rPr>
          <w:highlight w:val="none"/>
          <w:lang w:val="en-AU" w:bidi="en-AU"/>
        </w:rPr>
      </w:r>
      <w:r>
        <w:t xml:space="preserve">When you pay in a currency different from your local currency, any refund will be converted based on the exchange rate determined by your bank on the date the refund is processed. Please note that exchange rates fluctuate, so the rate at the time of ref</w:t>
      </w:r>
      <w:r>
        <w:t xml:space="preserve">und may differ from the rate at the time of payment. As a result, the amount you receive after  conversion may not match the amount you originally paid. Additionally,  you may incur international transaction fees charged by your credit card  provider. We </w:t>
      </w:r>
      <w:r>
        <w:t xml:space="preserve">are unable to refund any differences caused by currency  conversion or additional transaction fees.</w:t>
      </w:r>
      <w:r>
        <w:rPr>
          <w:highlight w:val="none"/>
          <w:lang w:val="en-AU" w:bidi="en-AU"/>
        </w:rPr>
      </w:r>
      <w:r>
        <w:rPr>
          <w:highlight w:val="none"/>
          <w:lang w:val="en-AU"/>
        </w:rPr>
      </w:r>
    </w:p>
    <w:p w14:paraId="268E3915">
      <w:pPr>
        <w:pStyle w:val="1140"/>
        <w:numPr>
          <w:ilvl w:val="0"/>
          <w:numId w:val="20"/>
        </w:numPr>
        <w:pBdr/>
        <w:spacing/>
        <w:ind/>
        <w:rPr>
          <w:highlight w:val="none"/>
          <w:lang w:val="en-AU"/>
        </w:rPr>
      </w:pPr>
      <w:r>
        <w:rPr>
          <w:highlight w:val="none"/>
          <w:lang w:val="en-AU"/>
        </w:rPr>
        <w:t xml:space="preserve">Weather and changes to tours</w:t>
      </w:r>
      <w:r>
        <w:rPr>
          <w:highlight w:val="none"/>
          <w:lang w:val="en-AU"/>
        </w:rPr>
      </w:r>
      <w:r>
        <w:rPr>
          <w:highlight w:val="none"/>
          <w:lang w:val="en-AU"/>
        </w:rPr>
      </w:r>
    </w:p>
    <w:p w14:paraId="26C0DE62">
      <w:pPr>
        <w:pStyle w:val="1140"/>
        <w:numPr>
          <w:ilvl w:val="1"/>
          <w:numId w:val="20"/>
        </w:numPr>
        <w:pBdr/>
        <w:spacing/>
        <w:ind/>
        <w:rPr>
          <w:highlight w:val="none"/>
          <w:lang w:val="en-AU"/>
        </w:rPr>
      </w:pPr>
      <w:r>
        <w:rPr>
          <w:highlight w:val="none"/>
          <w:lang w:val="en-AU" w:bidi="en-AU"/>
        </w:rPr>
      </w:r>
      <w:r>
        <w:rPr>
          <w:highlight w:val="none"/>
          <w:lang w:val="en-AU"/>
        </w:rPr>
        <w:t xml:space="preserve">Changes to </w:t>
      </w:r>
      <w:r>
        <w:rPr>
          <w:highlight w:val="none"/>
          <w:lang w:val="en-AU"/>
        </w:rPr>
        <w:t xml:space="preserve">the itinerary, timing, or inclusions may be altered due to weather conditions, traffic or road closures, or safety concerns.</w:t>
      </w:r>
      <w:r>
        <w:rPr>
          <w:highlight w:val="none"/>
          <w:lang w:val="en-AU"/>
        </w:rPr>
      </w:r>
      <w:r>
        <w:rPr>
          <w:highlight w:val="none"/>
          <w:lang w:val="en-AU"/>
        </w:rPr>
      </w:r>
    </w:p>
    <w:p w14:paraId="50FE11ED">
      <w:pPr>
        <w:pStyle w:val="1140"/>
        <w:numPr>
          <w:ilvl w:val="1"/>
          <w:numId w:val="20"/>
        </w:numPr>
        <w:pBdr/>
        <w:spacing/>
        <w:ind/>
        <w:rPr>
          <w:highlight w:val="none"/>
          <w:lang w:val="en-AU"/>
        </w:rPr>
      </w:pPr>
      <w:r>
        <w:rPr>
          <w:highlight w:val="none"/>
          <w:lang w:val="en-AU"/>
        </w:rPr>
        <w:t xml:space="preserve">Certain activities such as the Forrest Caves exploration are subject to environmental conditions such as tides</w:t>
      </w:r>
      <w:r>
        <w:rPr>
          <w:highlight w:val="none"/>
          <w:lang w:val="en-AU"/>
        </w:rPr>
        <w:t xml:space="preserve">.</w:t>
      </w:r>
      <w:r>
        <w:rPr>
          <w:highlight w:val="none"/>
          <w:lang w:val="en-AU"/>
        </w:rPr>
      </w:r>
      <w:r>
        <w:rPr>
          <w:highlight w:val="none"/>
          <w:lang w:val="en-AU"/>
        </w:rPr>
      </w:r>
    </w:p>
    <w:p w14:paraId="376A775B">
      <w:pPr>
        <w:pStyle w:val="1140"/>
        <w:numPr>
          <w:ilvl w:val="1"/>
          <w:numId w:val="20"/>
        </w:numPr>
        <w:pBdr/>
        <w:spacing/>
        <w:ind/>
        <w:rPr>
          <w:highlight w:val="none"/>
          <w:lang w:val="en-AU"/>
        </w:rPr>
      </w:pPr>
      <w:r>
        <w:rPr>
          <w:highlight w:val="none"/>
          <w:lang w:val="en-AU"/>
        </w:rPr>
        <w:t xml:space="preserve">Departure time from the Penguin Parade activity is dependent on penguin arrival time.</w:t>
      </w:r>
      <w:r>
        <w:rPr>
          <w:highlight w:val="none"/>
          <w:lang w:val="en-AU"/>
        </w:rPr>
      </w:r>
      <w:r>
        <w:rPr>
          <w:highlight w:val="none"/>
          <w:lang w:val="en-AU"/>
        </w:rPr>
      </w:r>
    </w:p>
    <w:p w14:paraId="29BFCD88">
      <w:pPr>
        <w:pStyle w:val="1140"/>
        <w:numPr>
          <w:ilvl w:val="1"/>
          <w:numId w:val="20"/>
        </w:numPr>
        <w:pBdr/>
        <w:spacing/>
        <w:ind/>
        <w:rPr>
          <w:highlight w:val="none"/>
          <w:lang w:val="en-AU"/>
        </w:rPr>
      </w:pPr>
      <w:r>
        <w:rPr>
          <w:highlight w:val="none"/>
          <w:lang w:val="en-AU"/>
        </w:rPr>
        <w:t xml:space="preserve">No refunds will be provided for minor itinerary adjustments</w:t>
      </w:r>
      <w:r>
        <w:rPr>
          <w:highlight w:val="none"/>
          <w:lang w:val="en-AU"/>
        </w:rPr>
        <w:t xml:space="preserve">.</w:t>
      </w:r>
      <w:r>
        <w:rPr>
          <w:highlight w:val="none"/>
          <w:lang w:val="en-AU"/>
        </w:rPr>
      </w:r>
      <w:r>
        <w:rPr>
          <w:highlight w:val="none"/>
          <w:lang w:val="en-AU"/>
        </w:rPr>
      </w:r>
    </w:p>
    <w:p w14:paraId="60F890A9">
      <w:pPr>
        <w:pStyle w:val="1140"/>
        <w:numPr>
          <w:ilvl w:val="1"/>
          <w:numId w:val="20"/>
        </w:numPr>
        <w:pBdr/>
        <w:spacing/>
        <w:ind/>
        <w:rPr>
          <w:highlight w:val="none"/>
          <w:lang w:val="en-AU"/>
        </w:rPr>
      </w:pPr>
      <w:r>
        <w:rPr>
          <w:highlight w:val="none"/>
          <w:lang w:val="en-AU"/>
        </w:rPr>
        <w:t xml:space="preserve">Tours operate in all weather conditions unless unsafe (e.g. extreme heat or storms)</w:t>
      </w:r>
      <w:r>
        <w:rPr>
          <w:highlight w:val="none"/>
          <w:lang w:val="en-AU"/>
        </w:rPr>
        <w:t xml:space="preserve">. Foggy or rainy conditions are not valid cancellation reasons</w:t>
      </w:r>
      <w:r>
        <w:rPr>
          <w:highlight w:val="none"/>
          <w:lang w:val="en-AU"/>
        </w:rPr>
        <w:t xml:space="preserve">.</w:t>
      </w:r>
      <w:r>
        <w:rPr>
          <w:highlight w:val="none"/>
          <w:lang w:val="en-AU"/>
        </w:rPr>
      </w:r>
      <w:r>
        <w:rPr>
          <w:highlight w:val="none"/>
          <w:lang w:val="en-AU"/>
        </w:rPr>
      </w:r>
    </w:p>
    <w:p w14:paraId="05D09DF9">
      <w:pPr>
        <w:pStyle w:val="1140"/>
        <w:numPr>
          <w:ilvl w:val="0"/>
          <w:numId w:val="20"/>
        </w:numPr>
        <w:pBdr/>
        <w:spacing/>
        <w:ind/>
        <w:rPr>
          <w:highlight w:val="none"/>
          <w:lang w:val="en-AU"/>
        </w:rPr>
      </w:pPr>
      <w:r>
        <w:rPr>
          <w:highlight w:val="none"/>
          <w:lang w:val="en-AU"/>
        </w:rPr>
        <w:t xml:space="preserve">Traveller responsibilities</w:t>
      </w:r>
      <w:r>
        <w:rPr>
          <w:highlight w:val="none"/>
          <w:lang w:val="en-AU"/>
        </w:rPr>
      </w:r>
      <w:r>
        <w:rPr>
          <w:highlight w:val="none"/>
          <w:lang w:val="en-AU"/>
        </w:rPr>
      </w:r>
    </w:p>
    <w:p w14:paraId="72226AA2">
      <w:pPr>
        <w:pStyle w:val="1140"/>
        <w:numPr>
          <w:ilvl w:val="1"/>
          <w:numId w:val="20"/>
        </w:numPr>
        <w:pBdr/>
        <w:spacing/>
        <w:ind/>
        <w:rPr>
          <w:highlight w:val="none"/>
          <w:lang w:val="en-AU"/>
        </w:rPr>
      </w:pPr>
      <w:r>
        <w:rPr>
          <w:highlight w:val="none"/>
          <w:lang w:val="en-AU"/>
        </w:rPr>
        <w:t xml:space="preserve">Travel</w:t>
      </w:r>
      <w:r>
        <w:rPr>
          <w:highlight w:val="none"/>
          <w:lang w:val="en-US"/>
        </w:rPr>
        <w:t xml:space="preserve">l</w:t>
      </w:r>
      <w:r>
        <w:rPr>
          <w:highlight w:val="none"/>
          <w:lang w:val="en-AU"/>
        </w:rPr>
        <w:t xml:space="preserve">er should arrive at the designated pickup location at least </w:t>
      </w:r>
      <w:r>
        <w:rPr>
          <w:highlight w:val="none"/>
          <w:lang w:val="en-AU"/>
        </w:rPr>
        <w:t xml:space="preserve">15 minutes prior to scheduled departure, unless another arrangement has been made and agreed to by both parties in writing.</w:t>
      </w:r>
      <w:r>
        <w:rPr>
          <w:highlight w:val="none"/>
          <w:lang w:val="en-AU"/>
        </w:rPr>
      </w:r>
      <w:r>
        <w:rPr>
          <w:highlight w:val="none"/>
          <w:lang w:val="en-AU"/>
        </w:rPr>
      </w:r>
    </w:p>
    <w:p w14:paraId="6C872370">
      <w:pPr>
        <w:pStyle w:val="1140"/>
        <w:numPr>
          <w:ilvl w:val="1"/>
          <w:numId w:val="20"/>
        </w:numPr>
        <w:pBdr/>
        <w:spacing/>
        <w:ind/>
        <w:rPr>
          <w:highlight w:val="none"/>
          <w:lang w:val="en-AU"/>
        </w:rPr>
      </w:pPr>
      <w:r>
        <w:rPr>
          <w:highlight w:val="none"/>
          <w:lang w:val="en-AU"/>
        </w:rPr>
        <w:t xml:space="preserve">Late arrivals may result in forfeiture of the booking without refund</w:t>
      </w:r>
      <w:r>
        <w:rPr>
          <w:highlight w:val="none"/>
          <w:lang w:val="en-AU"/>
        </w:rPr>
        <w:t xml:space="preserve">.</w:t>
      </w:r>
      <w:r>
        <w:rPr>
          <w:highlight w:val="none"/>
          <w:lang w:val="en-AU"/>
        </w:rPr>
      </w:r>
      <w:r>
        <w:rPr>
          <w:highlight w:val="none"/>
          <w:lang w:val="en-AU"/>
        </w:rPr>
      </w:r>
    </w:p>
    <w:p w14:paraId="2319897B">
      <w:pPr>
        <w:pStyle w:val="1140"/>
        <w:numPr>
          <w:ilvl w:val="1"/>
          <w:numId w:val="20"/>
        </w:numPr>
        <w:pBdr/>
        <w:spacing/>
        <w:ind/>
        <w:rPr>
          <w:highlight w:val="none"/>
          <w:lang w:val="en-AU"/>
        </w:rPr>
      </w:pPr>
      <w:r>
        <w:rPr>
          <w:highlight w:val="none"/>
          <w:lang w:val="en-AU"/>
        </w:rPr>
        <w:t xml:space="preserve">Travel</w:t>
      </w:r>
      <w:r>
        <w:rPr>
          <w:highlight w:val="none"/>
          <w:lang w:val="en-US"/>
        </w:rPr>
        <w:t xml:space="preserve">l</w:t>
      </w:r>
      <w:r>
        <w:rPr>
          <w:highlight w:val="none"/>
          <w:lang w:val="en-AU"/>
        </w:rPr>
        <w:t xml:space="preserve">ers </w:t>
      </w:r>
      <w:r>
        <w:rPr>
          <w:highlight w:val="none"/>
          <w:lang w:val="en-AU"/>
        </w:rPr>
        <w:t xml:space="preserve">must follow all instructions from the tour guides as well as activity staff at all times</w:t>
      </w:r>
      <w:r>
        <w:rPr>
          <w:highlight w:val="none"/>
          <w:lang w:val="en-AU"/>
        </w:rPr>
        <w:t xml:space="preserve">.</w:t>
      </w:r>
      <w:r>
        <w:rPr>
          <w:highlight w:val="none"/>
          <w:lang w:val="en-AU"/>
        </w:rPr>
      </w:r>
      <w:r>
        <w:rPr>
          <w:highlight w:val="none"/>
          <w:lang w:val="en-AU"/>
        </w:rPr>
      </w:r>
    </w:p>
    <w:p w14:paraId="6A4B9118">
      <w:pPr>
        <w:pStyle w:val="1140"/>
        <w:numPr>
          <w:ilvl w:val="1"/>
          <w:numId w:val="20"/>
        </w:numPr>
        <w:pBdr/>
        <w:spacing/>
        <w:ind/>
        <w:rPr>
          <w:highlight w:val="none"/>
          <w:lang w:val="en-US"/>
        </w:rPr>
      </w:pPr>
      <w:r>
        <w:rPr>
          <w:highlight w:val="none"/>
          <w:lang w:val="en-AU"/>
        </w:rPr>
        <w:t xml:space="preserve">Travel</w:t>
      </w:r>
      <w:r>
        <w:rPr>
          <w:highlight w:val="none"/>
          <w:lang w:val="en-US"/>
        </w:rPr>
        <w:t xml:space="preserve">l</w:t>
      </w:r>
      <w:r>
        <w:rPr>
          <w:highlight w:val="none"/>
          <w:lang w:val="en-AU"/>
        </w:rPr>
        <w:t xml:space="preserve">ers must behave in a respectful and safe manner. We reserve the right to remove any passengers whose behaviour is disruptive, illegal, or unsafe, without refund</w:t>
      </w:r>
      <w:r>
        <w:rPr>
          <w:highlight w:val="none"/>
          <w:lang w:val="en-US"/>
        </w:rPr>
        <w:t xml:space="preserve">.</w:t>
      </w:r>
      <w:r>
        <w:rPr>
          <w:highlight w:val="none"/>
          <w:lang w:val="en-AU"/>
        </w:rPr>
      </w:r>
      <w:r>
        <w:rPr>
          <w:highlight w:val="none"/>
          <w:lang w:val="en-US"/>
        </w:rPr>
      </w:r>
    </w:p>
    <w:p w14:paraId="470F1DC5">
      <w:pPr>
        <w:pStyle w:val="1140"/>
        <w:numPr>
          <w:ilvl w:val="1"/>
          <w:numId w:val="20"/>
        </w:numPr>
        <w:pBdr/>
        <w:spacing/>
        <w:ind/>
        <w:rPr/>
      </w:pPr>
      <w:r>
        <w:rPr>
          <w:highlight w:val="none"/>
          <w:lang w:val="en-US"/>
        </w:rPr>
      </w:r>
      <w:r>
        <w:t xml:space="preserve">Due to uneven terrain, walking distances, and vehicle access, t</w:t>
      </w:r>
      <w:r>
        <w:t xml:space="preserve">his tour is not designed to be wheelchair accessible and may not be suitable for guests with mobility limitations. </w:t>
      </w:r>
      <w:r>
        <w:t xml:space="preserve">NJ World Travels does not guarantee accessibility and recommends that guests contact us prior to booking to discuss specific needs.</w:t>
      </w:r>
      <w:r>
        <w:rPr>
          <w:highlight w:val="none"/>
          <w:lang w:val="en-AU"/>
        </w:rPr>
      </w:r>
    </w:p>
    <w:p w14:paraId="33AA8EEA">
      <w:pPr>
        <w:pStyle w:val="1140"/>
        <w:numPr>
          <w:ilvl w:val="1"/>
          <w:numId w:val="20"/>
        </w:numPr>
        <w:pBdr/>
        <w:spacing/>
        <w:ind/>
        <w:rPr/>
      </w:pPr>
      <w:r/>
      <w:r>
        <w:t xml:space="preserve">There are no large item or luggage storage on our tours; please do not bring luggage with you. Any inappropriate luggage presented on the departure day (in</w:t>
      </w:r>
      <w:r>
        <w:t xml:space="preserve">cluding strollers) may result in refusal to board.</w:t>
      </w:r>
      <w:r>
        <w:rPr>
          <w:highlight w:val="none"/>
          <w:lang w:val="en-AU"/>
        </w:rPr>
      </w:r>
    </w:p>
    <w:p w14:paraId="683BC944">
      <w:pPr>
        <w:pStyle w:val="1140"/>
        <w:numPr>
          <w:ilvl w:val="1"/>
          <w:numId w:val="20"/>
        </w:numPr>
        <w:pBdr/>
        <w:spacing/>
        <w:ind/>
        <w:rPr>
          <w:highlight w:val="none"/>
          <w:lang w:val="en-AU"/>
        </w:rPr>
      </w:pPr>
      <w:r>
        <w:t xml:space="preserve">NJ World Travels may offer pickup and drop off services for certain tours. Each tour  will have its own list of pickup / drop off locations. Please note it is the customer’s  responsibility to be waiting at your selected pickup </w:t>
      </w:r>
      <w:r>
        <w:t xml:space="preserve">location at least 15 minutes before departure. Failure to wait out the front of your selected location may result in the tour guide being unable to locate you, causing failure to load. Please do not wait inside accommodation venues as the driver will no</w:t>
      </w:r>
      <w:r>
        <w:t xml:space="preserve">t be able to find you. NJ World Travels cannot be held responsible for passengers who fail to load.</w:t>
      </w:r>
      <w:r>
        <w:rPr>
          <w:highlight w:val="none"/>
          <w:lang w:val="en-AU"/>
        </w:rPr>
      </w:r>
      <w:r>
        <w:rPr>
          <w:highlight w:val="none"/>
          <w:lang w:val="en-AU"/>
        </w:rPr>
      </w:r>
    </w:p>
    <w:p w14:paraId="175DC799">
      <w:pPr>
        <w:pStyle w:val="1140"/>
        <w:numPr>
          <w:ilvl w:val="1"/>
          <w:numId w:val="20"/>
        </w:numPr>
        <w:pBdr/>
        <w:spacing/>
        <w:ind/>
        <w:rPr>
          <w:highlight w:val="none"/>
          <w:lang w:val="en-AU"/>
        </w:rPr>
      </w:pPr>
      <w:r>
        <w:rPr>
          <w:highlight w:val="none"/>
          <w:lang w:val="en-AU"/>
        </w:rPr>
      </w:r>
      <w:r>
        <w:t xml:space="preserve">It is the passenger’s responsibility to ensure that the tour details  on their confirmation are correct and the contact details they have  provided are up to date. It may be necessary for NJ World Travels to contact passengers regarding the tou</w:t>
      </w:r>
      <w:r>
        <w:t xml:space="preserve">r prior to the  departure date. We recommend providing an Australian mobile number and  checking your email regularly prior to your tour.</w:t>
      </w:r>
      <w:r>
        <w:rPr>
          <w:highlight w:val="none"/>
          <w:lang w:val="en-AU"/>
        </w:rPr>
      </w:r>
    </w:p>
    <w:p w14:paraId="67FE8631">
      <w:pPr>
        <w:pStyle w:val="1140"/>
        <w:numPr>
          <w:ilvl w:val="1"/>
          <w:numId w:val="20"/>
        </w:numPr>
        <w:pBdr/>
        <w:spacing/>
        <w:ind/>
        <w:rPr>
          <w:highlight w:val="none"/>
          <w:lang w:val="en-AU"/>
        </w:rPr>
      </w:pPr>
      <w:r>
        <w:rPr>
          <w:highlight w:val="none"/>
          <w:lang w:val="en-AU" w:bidi="en-AU"/>
        </w:rPr>
      </w:r>
      <w:r>
        <w:rPr>
          <w:highlight w:val="none"/>
          <w:lang w:val="en-AU" w:bidi="en-AU"/>
        </w:rPr>
      </w:r>
      <w:r>
        <w:t xml:space="preserve">Tours do not include meals or drinks unless otherwise stipulated. </w:t>
      </w:r>
      <w:r>
        <w:rPr>
          <w:highlight w:val="none"/>
          <w:lang w:val="en-US"/>
        </w:rPr>
        <w:t xml:space="preserve">It is recommended to bring your own food, or money or debit/credit card to purchase food at dedicated stops.</w:t>
      </w:r>
      <w:r>
        <w:rPr>
          <w:highlight w:val="none"/>
          <w:lang w:val="en-AU"/>
        </w:rPr>
      </w:r>
    </w:p>
    <w:p w14:paraId="39A15F4E">
      <w:pPr>
        <w:pStyle w:val="1140"/>
        <w:numPr>
          <w:ilvl w:val="0"/>
          <w:numId w:val="20"/>
        </w:numPr>
        <w:pBdr/>
        <w:spacing/>
        <w:ind/>
        <w:rPr>
          <w:highlight w:val="none"/>
          <w:lang w:val="en-AU"/>
        </w:rPr>
      </w:pPr>
      <w:r>
        <w:rPr>
          <w:highlight w:val="none"/>
          <w:lang w:val="en-AU"/>
        </w:rPr>
        <w:t xml:space="preserve">Age restrictions</w:t>
      </w:r>
      <w:r>
        <w:rPr>
          <w:highlight w:val="none"/>
          <w:lang w:val="en-AU"/>
        </w:rPr>
      </w:r>
      <w:r>
        <w:rPr>
          <w:highlight w:val="none"/>
          <w:lang w:val="en-AU"/>
        </w:rPr>
      </w:r>
    </w:p>
    <w:p w14:paraId="35877EDE">
      <w:pPr>
        <w:pStyle w:val="1140"/>
        <w:numPr>
          <w:ilvl w:val="1"/>
          <w:numId w:val="20"/>
        </w:numPr>
        <w:pBdr/>
        <w:spacing/>
        <w:ind/>
        <w:rPr>
          <w:highlight w:val="none"/>
          <w:lang w:val="en-AU"/>
        </w:rPr>
      </w:pPr>
      <w:r>
        <w:rPr>
          <w:highlight w:val="none"/>
          <w:lang w:val="en-AU"/>
        </w:rPr>
        <w:t xml:space="preserve">All tours are strictly limited to passengers aged 7 years and above. We reserve the right to refuse boarding to children under 7 years.</w:t>
      </w:r>
      <w:r>
        <w:rPr>
          <w:highlight w:val="none"/>
          <w:lang w:val="en-AU"/>
        </w:rPr>
      </w:r>
      <w:r>
        <w:rPr>
          <w:highlight w:val="none"/>
          <w:lang w:val="en-AU"/>
        </w:rPr>
      </w:r>
    </w:p>
    <w:p w14:paraId="50102687">
      <w:pPr>
        <w:pStyle w:val="1140"/>
        <w:numPr>
          <w:ilvl w:val="1"/>
          <w:numId w:val="20"/>
        </w:numPr>
        <w:pBdr/>
        <w:spacing/>
        <w:ind/>
        <w:rPr>
          <w:highlight w:val="none"/>
          <w:lang w:val="en-AU"/>
        </w:rPr>
      </w:pPr>
      <w:r>
        <w:rPr>
          <w:highlight w:val="none"/>
          <w:lang w:val="en-AU"/>
        </w:rPr>
        <w:t xml:space="preserve">It is the traveller’s responsibility to ensure that a book</w:t>
      </w:r>
      <w:r>
        <w:rPr>
          <w:highlight w:val="none"/>
          <w:lang w:val="en-AU"/>
        </w:rPr>
        <w:t xml:space="preserve">ing has been made under the correct age group. Where reasonably possible, we will verify your age prior to commencing the service. We will not be responsible for denial of entry to venues due to incorrect information provided to us at the time of booking. </w:t>
      </w:r>
      <w:r>
        <w:rPr>
          <w:highlight w:val="none"/>
          <w:lang w:val="en-AU"/>
        </w:rPr>
      </w:r>
      <w:r>
        <w:rPr>
          <w:highlight w:val="none"/>
          <w:lang w:val="en-AU"/>
        </w:rPr>
      </w:r>
    </w:p>
    <w:p w14:paraId="1C00CDC2">
      <w:pPr>
        <w:pStyle w:val="1140"/>
        <w:numPr>
          <w:ilvl w:val="1"/>
          <w:numId w:val="20"/>
        </w:numPr>
        <w:pBdr/>
        <w:spacing/>
        <w:ind/>
        <w:rPr>
          <w:highlight w:val="none"/>
          <w:lang w:val="en-AU"/>
        </w:rPr>
      </w:pPr>
      <w:r>
        <w:rPr>
          <w:highlight w:val="none"/>
          <w:lang w:val="en-US"/>
        </w:rPr>
        <w:t xml:space="preserve">All passengers with Child tickets must provide their ID at or prior to the commencement of the tour</w:t>
      </w:r>
      <w:r>
        <w:rPr>
          <w:highlight w:val="none"/>
          <w:lang w:val="en-US"/>
        </w:rPr>
        <w:t xml:space="preserve">.</w:t>
      </w:r>
      <w:r>
        <w:rPr>
          <w:highlight w:val="none"/>
          <w:lang w:val="en-AU"/>
        </w:rPr>
      </w:r>
      <w:r>
        <w:rPr>
          <w:highlight w:val="none"/>
          <w:lang w:val="en-AU"/>
        </w:rPr>
      </w:r>
    </w:p>
    <w:p w14:paraId="03D4FC0F">
      <w:pPr>
        <w:pStyle w:val="1140"/>
        <w:numPr>
          <w:ilvl w:val="0"/>
          <w:numId w:val="20"/>
        </w:numPr>
        <w:pBdr/>
        <w:spacing/>
        <w:ind/>
        <w:rPr>
          <w:highlight w:val="none"/>
          <w:lang w:val="en-AU"/>
        </w:rPr>
      </w:pPr>
      <w:r>
        <w:rPr>
          <w:highlight w:val="none"/>
          <w:lang w:val="en-AU"/>
        </w:rPr>
        <w:t xml:space="preserve">Health and Safety</w:t>
      </w:r>
      <w:r>
        <w:rPr>
          <w:highlight w:val="none"/>
          <w:lang w:val="en-AU"/>
        </w:rPr>
      </w:r>
      <w:r>
        <w:rPr>
          <w:highlight w:val="none"/>
          <w:lang w:val="en-AU"/>
        </w:rPr>
      </w:r>
    </w:p>
    <w:p w14:paraId="5C64536B">
      <w:pPr>
        <w:pStyle w:val="1140"/>
        <w:numPr>
          <w:ilvl w:val="1"/>
          <w:numId w:val="20"/>
        </w:numPr>
        <w:pBdr/>
        <w:spacing/>
        <w:ind/>
        <w:rPr>
          <w:highlight w:val="none"/>
          <w:lang w:val="en-AU"/>
        </w:rPr>
      </w:pPr>
      <w:r>
        <w:rPr>
          <w:highlight w:val="none"/>
          <w:lang w:val="en-AU"/>
        </w:rPr>
        <w:t xml:space="preserve">Tours may involve walking on uneven surfaces and outdoor environments. Whilst we will, where reasonable, notify of any foreseeable risks, participation is at the passenger’s own risk</w:t>
      </w:r>
      <w:r>
        <w:rPr>
          <w:highlight w:val="none"/>
          <w:lang w:val="en-AU"/>
        </w:rPr>
      </w:r>
      <w:r>
        <w:rPr>
          <w:highlight w:val="none"/>
          <w:lang w:val="en-AU"/>
        </w:rPr>
      </w:r>
    </w:p>
    <w:p w14:paraId="23FCE2F8">
      <w:pPr>
        <w:pStyle w:val="1140"/>
        <w:numPr>
          <w:ilvl w:val="1"/>
          <w:numId w:val="20"/>
        </w:numPr>
        <w:pBdr/>
        <w:spacing/>
        <w:ind/>
        <w:rPr>
          <w:highlight w:val="none"/>
          <w:lang w:val="en-AU"/>
        </w:rPr>
      </w:pPr>
      <w:r>
        <w:rPr>
          <w:highlight w:val="none"/>
          <w:lang w:val="en-AU"/>
        </w:rPr>
        <w:t xml:space="preserve">Passengers must disclose any medical conditions or mobility limitations </w:t>
      </w:r>
      <w:r>
        <w:rPr>
          <w:highlight w:val="none"/>
          <w:lang w:val="en-AU"/>
        </w:rPr>
        <w:t xml:space="preserve">at the time of the booking</w:t>
      </w:r>
      <w:r>
        <w:rPr>
          <w:highlight w:val="none"/>
          <w:lang w:val="en-US"/>
        </w:rPr>
        <w:t xml:space="preserve">.</w:t>
      </w:r>
      <w:r>
        <w:rPr>
          <w:highlight w:val="none"/>
          <w:lang w:val="en-AU"/>
        </w:rPr>
      </w:r>
      <w:r>
        <w:rPr>
          <w:highlight w:val="none"/>
          <w:lang w:val="en-AU"/>
        </w:rPr>
      </w:r>
    </w:p>
    <w:p w14:paraId="7107EF1D">
      <w:pPr>
        <w:pStyle w:val="1140"/>
        <w:numPr>
          <w:ilvl w:val="1"/>
          <w:numId w:val="20"/>
        </w:numPr>
        <w:pBdr/>
        <w:spacing/>
        <w:ind/>
        <w:rPr>
          <w:highlight w:val="none"/>
          <w:lang w:val="en-AU"/>
        </w:rPr>
      </w:pPr>
      <w:r>
        <w:rPr>
          <w:highlight w:val="none"/>
          <w:lang w:val="en-AU"/>
        </w:rPr>
        <w:t xml:space="preserve">NJ World Travels tour guides are trained in safety, but we are not liable for injuries resulting from failure to follow instructions, pre-existing medical conditions, or risks inherent to outdoor and wildlife activities.</w:t>
      </w:r>
      <w:r>
        <w:rPr>
          <w:highlight w:val="none"/>
          <w:lang w:val="en-AU"/>
        </w:rPr>
      </w:r>
      <w:r>
        <w:rPr>
          <w:highlight w:val="none"/>
          <w:lang w:val="en-AU"/>
        </w:rPr>
      </w:r>
    </w:p>
    <w:p w14:paraId="7758F34B">
      <w:pPr>
        <w:pStyle w:val="1140"/>
        <w:numPr>
          <w:ilvl w:val="1"/>
          <w:numId w:val="20"/>
        </w:numPr>
        <w:pBdr/>
        <w:spacing/>
        <w:ind/>
        <w:rPr>
          <w:highlight w:val="none"/>
          <w:lang w:val="en-AU"/>
        </w:rPr>
      </w:pPr>
      <w:r>
        <w:rPr>
          <w:highlight w:val="none"/>
          <w:lang w:val="en-AU" w:bidi="en-AU"/>
        </w:rPr>
      </w:r>
      <w:r>
        <w:rPr>
          <w:highlight w:val="none"/>
          <w:lang w:val="en-AU"/>
        </w:rPr>
        <w:t xml:space="preserve">We highly recommend travel insurance covering accidents, medical, cancellations, COVID-19, and luggage. </w:t>
      </w:r>
      <w:r>
        <w:rPr>
          <w:highlight w:val="none"/>
          <w:lang w:val="en-AU"/>
        </w:rPr>
      </w:r>
      <w:r>
        <w:rPr>
          <w:highlight w:val="none"/>
          <w:lang w:val="en-AU"/>
        </w:rPr>
      </w:r>
    </w:p>
    <w:p w14:paraId="521A6EA8">
      <w:pPr>
        <w:pStyle w:val="1140"/>
        <w:numPr>
          <w:ilvl w:val="1"/>
          <w:numId w:val="20"/>
        </w:numPr>
        <w:pBdr/>
        <w:spacing/>
        <w:ind/>
        <w:rPr>
          <w:highlight w:val="none"/>
          <w:lang w:val="en-AU"/>
        </w:rPr>
      </w:pPr>
      <w:r>
        <w:rPr>
          <w:highlight w:val="none"/>
          <w:lang w:val="en-AU" w:bidi="en-AU"/>
        </w:rPr>
      </w:r>
      <w:r>
        <w:rPr>
          <w:highlight w:val="none"/>
          <w:lang w:val="en-AU"/>
        </w:rPr>
        <w:t xml:space="preserve">Alcohol is strictly not allowed on board. Entry may be refused to intoxicated passengers.</w:t>
      </w:r>
      <w:r>
        <w:rPr>
          <w:highlight w:val="none"/>
          <w:lang w:val="en-AU"/>
        </w:rPr>
      </w:r>
      <w:r>
        <w:rPr>
          <w:highlight w:val="none"/>
          <w:lang w:val="en-AU"/>
        </w:rPr>
      </w:r>
    </w:p>
    <w:p w14:paraId="209DB90B">
      <w:pPr>
        <w:pStyle w:val="1140"/>
        <w:numPr>
          <w:ilvl w:val="0"/>
          <w:numId w:val="20"/>
        </w:numPr>
        <w:pBdr/>
        <w:spacing/>
        <w:ind/>
        <w:rPr>
          <w:highlight w:val="none"/>
          <w:lang w:val="en-AU"/>
        </w:rPr>
      </w:pPr>
      <w:r>
        <w:rPr>
          <w:highlight w:val="none"/>
          <w:lang w:val="en-AU"/>
        </w:rPr>
        <w:t xml:space="preserve">Liability and Australian Consumer Law</w:t>
      </w:r>
      <w:r>
        <w:rPr>
          <w:highlight w:val="none"/>
          <w:lang w:val="en-AU"/>
        </w:rPr>
      </w:r>
      <w:r>
        <w:rPr>
          <w:highlight w:val="none"/>
          <w:lang w:val="en-AU"/>
        </w:rPr>
      </w:r>
    </w:p>
    <w:p w14:paraId="5640E449">
      <w:pPr>
        <w:pStyle w:val="1140"/>
        <w:numPr>
          <w:ilvl w:val="1"/>
          <w:numId w:val="20"/>
        </w:numPr>
        <w:pBdr/>
        <w:spacing/>
        <w:ind/>
        <w:rPr>
          <w:highlight w:val="none"/>
          <w:lang w:val="en-AU"/>
        </w:rPr>
      </w:pPr>
      <w:r>
        <w:rPr>
          <w:highlight w:val="none"/>
          <w:lang w:val="en-AU"/>
        </w:rPr>
        <w:t xml:space="preserve">Nothing in these terms excludes, restricts, or modifies any rights under the Australian Consumer Law</w:t>
      </w:r>
      <w:r>
        <w:rPr>
          <w:highlight w:val="none"/>
          <w:lang w:val="en-AU"/>
        </w:rPr>
      </w:r>
      <w:r>
        <w:rPr>
          <w:highlight w:val="none"/>
          <w:lang w:val="en-AU"/>
        </w:rPr>
      </w:r>
    </w:p>
    <w:p w14:paraId="76D98000">
      <w:pPr>
        <w:pStyle w:val="1140"/>
        <w:numPr>
          <w:ilvl w:val="0"/>
          <w:numId w:val="20"/>
        </w:numPr>
        <w:pBdr/>
        <w:spacing/>
        <w:ind/>
        <w:rPr>
          <w:highlight w:val="none"/>
          <w:lang w:val="en-AU"/>
        </w:rPr>
      </w:pPr>
      <w:r>
        <w:rPr>
          <w:highlight w:val="none"/>
          <w:lang w:val="en-AU"/>
        </w:rPr>
        <w:t xml:space="preserve">Third-party services and venues</w:t>
      </w:r>
      <w:r>
        <w:rPr>
          <w:highlight w:val="none"/>
          <w:lang w:val="en-AU"/>
        </w:rPr>
      </w:r>
      <w:r>
        <w:rPr>
          <w:highlight w:val="none"/>
          <w:lang w:val="en-AU"/>
        </w:rPr>
      </w:r>
    </w:p>
    <w:p w14:paraId="7190A6A2">
      <w:pPr>
        <w:pStyle w:val="1140"/>
        <w:numPr>
          <w:ilvl w:val="1"/>
          <w:numId w:val="20"/>
        </w:numPr>
        <w:pBdr/>
        <w:spacing/>
        <w:ind/>
        <w:rPr>
          <w:highlight w:val="none"/>
          <w:lang w:val="en-AU"/>
        </w:rPr>
      </w:pPr>
      <w:r>
        <w:rPr>
          <w:highlight w:val="none"/>
          <w:lang w:val="en-AU"/>
        </w:rPr>
        <w:t xml:space="preserve">The tour includes entry to third-party venues such as Phillip Island Wildlife Parks, and Phillip Island Nature Parks.</w:t>
      </w:r>
      <w:r>
        <w:rPr>
          <w:highlight w:val="none"/>
          <w:lang w:val="en-AU"/>
        </w:rPr>
      </w:r>
      <w:r>
        <w:rPr>
          <w:highlight w:val="none"/>
          <w:lang w:val="en-AU"/>
        </w:rPr>
      </w:r>
    </w:p>
    <w:p w14:paraId="78A5E5E2">
      <w:pPr>
        <w:pStyle w:val="1140"/>
        <w:numPr>
          <w:ilvl w:val="1"/>
          <w:numId w:val="20"/>
        </w:numPr>
        <w:pBdr/>
        <w:spacing/>
        <w:ind/>
        <w:rPr>
          <w:highlight w:val="none"/>
          <w:lang w:val="en-AU"/>
        </w:rPr>
      </w:pPr>
      <w:r>
        <w:rPr>
          <w:highlight w:val="none"/>
          <w:lang w:val="en-AU"/>
        </w:rPr>
        <w:t xml:space="preserve">We are not responsible for the operation, conditions, or policies of these venues</w:t>
      </w:r>
      <w:r>
        <w:rPr>
          <w:highlight w:val="none"/>
          <w:lang w:val="en-AU"/>
        </w:rPr>
      </w:r>
      <w:r>
        <w:rPr>
          <w:highlight w:val="none"/>
          <w:lang w:val="en-AU"/>
        </w:rPr>
      </w:r>
    </w:p>
    <w:p w14:paraId="4CB2EE98">
      <w:pPr>
        <w:pStyle w:val="1140"/>
        <w:numPr>
          <w:ilvl w:val="1"/>
          <w:numId w:val="20"/>
        </w:numPr>
        <w:pBdr/>
        <w:spacing/>
        <w:ind/>
        <w:rPr>
          <w:highlight w:val="none"/>
          <w:lang w:val="en-AU"/>
        </w:rPr>
      </w:pPr>
      <w:r>
        <w:rPr>
          <w:highlight w:val="none"/>
          <w:lang w:val="en-AU"/>
        </w:rPr>
        <w:t xml:space="preserve">Travellers must obey any directions from venue staff.</w:t>
      </w:r>
      <w:r>
        <w:rPr>
          <w:highlight w:val="none"/>
          <w:lang w:val="en-AU"/>
        </w:rPr>
      </w:r>
      <w:r>
        <w:rPr>
          <w:highlight w:val="none"/>
          <w:lang w:val="en-AU"/>
        </w:rPr>
      </w:r>
    </w:p>
    <w:p w14:paraId="3A45F02C">
      <w:pPr>
        <w:pStyle w:val="1140"/>
        <w:numPr>
          <w:ilvl w:val="0"/>
          <w:numId w:val="20"/>
        </w:numPr>
        <w:pBdr/>
        <w:spacing/>
        <w:ind/>
        <w:rPr>
          <w:highlight w:val="none"/>
          <w:lang w:val="en-AU"/>
        </w:rPr>
      </w:pPr>
      <w:r>
        <w:rPr>
          <w:highlight w:val="none"/>
          <w:lang w:val="en-AU"/>
        </w:rPr>
        <w:t xml:space="preserve">Photography and Media</w:t>
      </w:r>
      <w:r>
        <w:rPr>
          <w:highlight w:val="none"/>
          <w:lang w:val="en-AU"/>
        </w:rPr>
      </w:r>
      <w:r>
        <w:rPr>
          <w:highlight w:val="none"/>
          <w:lang w:val="en-AU"/>
        </w:rPr>
      </w:r>
    </w:p>
    <w:p w14:paraId="7DDA974E">
      <w:pPr>
        <w:pStyle w:val="1140"/>
        <w:numPr>
          <w:ilvl w:val="1"/>
          <w:numId w:val="20"/>
        </w:numPr>
        <w:pBdr/>
        <w:spacing/>
        <w:ind/>
        <w:rPr>
          <w:highlight w:val="none"/>
          <w:lang w:val="en-US"/>
        </w:rPr>
      </w:pPr>
      <w:r>
        <w:rPr>
          <w:highlight w:val="none"/>
          <w:lang w:val="en-AU"/>
        </w:rPr>
        <w:t xml:space="preserve">NJ World Travels may take photographs or videos during the tour for promotional purpose</w:t>
      </w:r>
      <w:r>
        <w:rPr>
          <w:highlight w:val="none"/>
          <w:lang w:val="en-US"/>
        </w:rPr>
        <w:t xml:space="preserve">s or vehicle </w:t>
      </w:r>
      <w:r>
        <w:rPr>
          <w:highlight w:val="none"/>
          <w:lang w:val="en-US"/>
        </w:rPr>
        <w:t xml:space="preserve">surveillance. </w:t>
      </w:r>
      <w:r>
        <w:rPr>
          <w:highlight w:val="none"/>
          <w:lang w:val="en-US"/>
        </w:rPr>
      </w:r>
      <w:r>
        <w:rPr>
          <w:highlight w:val="none"/>
          <w:lang w:val="en-US"/>
        </w:rPr>
      </w:r>
    </w:p>
    <w:p w14:paraId="2A3DCC90">
      <w:pPr>
        <w:pStyle w:val="1140"/>
        <w:numPr>
          <w:ilvl w:val="1"/>
          <w:numId w:val="20"/>
        </w:numPr>
        <w:pBdr/>
        <w:spacing/>
        <w:ind/>
        <w:rPr>
          <w:highlight w:val="none"/>
          <w:lang w:val="en-AU"/>
        </w:rPr>
      </w:pPr>
      <w:r>
        <w:rPr>
          <w:highlight w:val="none"/>
          <w:lang w:val="en-US"/>
        </w:rPr>
      </w:r>
      <w:r>
        <w:rPr>
          <w:highlight w:val="none"/>
          <w:lang w:val="en-US"/>
        </w:rPr>
        <w:t xml:space="preserve">If you do not wish to be recorded for promotional purposes you must inform us in writing at </w:t>
      </w:r>
      <w:hyperlink r:id="rId20" w:tooltip="http://njworldtravels@gmail.com" w:history="1">
        <w:r>
          <w:rPr>
            <w:rStyle w:val="1158"/>
            <w:highlight w:val="none"/>
            <w:lang w:val="en-US"/>
          </w:rPr>
          <w:t xml:space="preserve">njworldtravels@gmail.com</w:t>
        </w:r>
      </w:hyperlink>
      <w:r>
        <w:rPr>
          <w:highlight w:val="none"/>
          <w:lang w:val="en-US"/>
        </w:rPr>
        <w:t xml:space="preserve"> </w:t>
      </w:r>
      <w:r>
        <w:rPr>
          <w:highlight w:val="none"/>
          <w:lang w:val="en-AU"/>
        </w:rPr>
      </w:r>
      <w:r>
        <w:rPr>
          <w:highlight w:val="none"/>
          <w:lang w:val="en-AU"/>
        </w:rPr>
      </w:r>
    </w:p>
    <w:p w14:paraId="58E3F5A0">
      <w:pPr>
        <w:pBdr/>
        <w:spacing/>
        <w:ind/>
        <w:rPr>
          <w:highlight w:val="none"/>
          <w:lang w:val="en-AU"/>
        </w:rPr>
      </w:pPr>
      <w:r>
        <w:rPr>
          <w:highlight w:val="none"/>
          <w:lang w:val="en-AU" w:bidi="en-AU"/>
        </w:rPr>
      </w:r>
      <w:r>
        <w:rPr>
          <w:highlight w:val="none"/>
          <w:lang w:val="en-AU"/>
        </w:rPr>
      </w:r>
      <w:r>
        <w:rPr>
          <w:highlight w:val="none"/>
          <w:lang w:val="en-AU"/>
        </w:rP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h="16838" w:orient="portrait" w:w="11906"/>
      <w:pgMar w:top="1440" w:right="1440" w:bottom="1440" w:left="1440"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927AD80" w14:textId="77777777">
      <w:pPr>
        <w:pBdr/>
        <w:spacing w:after="0" w:line="240" w:lineRule="auto"/>
        <w:ind/>
        <w:rPr/>
      </w:pPr>
      <w:r>
        <w:separator/>
      </w:r>
      <w:r/>
    </w:p>
  </w:endnote>
  <w:endnote w:type="continuationSeparator" w:id="0">
    <w:p w14:paraId="755F31AE"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Courier New">
    <w:panose1 w:val="02070309020205020404"/>
  </w:font>
  <w:font w:name="Symbol">
    <w:panose1 w:val="05010000000000000000"/>
  </w:font>
  <w:font w:name="Arial">
    <w:panose1 w:val="020B060402020202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55660203"/>
      <w:docPartObj>
        <w:docPartGallery w:val="Page Numbers (Bottom of Page)"/>
        <w:docPartUnique w:val="true"/>
      </w:docPartObj>
      <w:rPr/>
    </w:sdtPr>
    <w:sdtContent>
      <w:p w14:paraId="5F2AF976" w14:textId="37C12918">
        <w:pPr>
          <w:pStyle w:val="1174"/>
          <w:pBdr/>
          <w:spacing/>
          <w:ind/>
          <w:rPr/>
        </w:pPr>
        <w:r>
          <w:fldChar w:fldCharType="begin"/>
        </w:r>
        <w:r>
          <w:instrText xml:space="preserve"> PAGE   \* MERGEFORMAT </w:instrText>
        </w:r>
        <w:r>
          <w:fldChar w:fldCharType="separate"/>
        </w:r>
        <w:r>
          <w:t xml:space="preserve">2</w:t>
        </w:r>
        <w:r>
          <w:fldChar w:fldCharType="end"/>
        </w:r>
        <w:r/>
      </w:p>
    </w:sdtContent>
  </w:sdt>
  <w:p w14:paraId="4D41D7CE" w14:textId="1A3ADC87">
    <w:pPr>
      <w:pStyle w:val="1174"/>
      <w:pBdr/>
      <w:spacing/>
      <w:ind/>
      <w:jc w:val="right"/>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3587D39" w14:textId="77777777">
    <w:pPr>
      <w:pStyle w:val="1174"/>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8480"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3" name="Text Box 11"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6E482D73"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2" o:spid="_x0000_s2" o:spt="202" type="#_x0000_t202" style="position:absolute;z-index:251668480;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6E482D73"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B730242" w14:textId="77777777">
    <w:pPr>
      <w:pStyle w:val="1174"/>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7456"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4" name="Text Box 10"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62B20B80"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3" o:spid="_x0000_s3" o:spt="202" type="#_x0000_t202" style="position:absolute;z-index:251667456;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62B20B80"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15289AA" w14:textId="77777777">
      <w:pPr>
        <w:pBdr/>
        <w:spacing w:after="0" w:line="240" w:lineRule="auto"/>
        <w:ind/>
        <w:rPr/>
      </w:pPr>
      <w:r>
        <w:separator/>
      </w:r>
      <w:r/>
    </w:p>
  </w:footnote>
  <w:footnote w:type="continuationSeparator" w:id="0">
    <w:p w14:paraId="64B9C0C4" w14:textId="77777777">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2F6673C" w14:textId="6D55980E">
    <w:pPr>
      <w:pStyle w:val="1172"/>
      <w:pBdr/>
      <w:spacing/>
      <w:ind/>
      <w:rPr/>
    </w:pPr>
    <w:r>
      <w:t xml:space="preserve">NJ World Travels: Terms and Conditions</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8CDA745" w14:textId="77777777">
    <w:pPr>
      <w:pStyle w:val="1172"/>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5408"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1" name="Text Box 8"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53E92BA6"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0" o:spid="_x0000_s0" o:spt="202" type="#_x0000_t202" style="position:absolute;z-index:251665408;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53E92BA6"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73AE933" w14:textId="77777777">
    <w:pPr>
      <w:pStyle w:val="1172"/>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2" name="Text Box 7"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2C1AFECA"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1" o:spid="_x0000_s1" o:spt="202" type="#_x0000_t202" style="position:absolute;z-index:251664384;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2C1AFECA"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17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nsid w:val="0F461D4D"/>
    <w:lvl w:ilvl="0">
      <w:isLgl w:val="false"/>
      <w:lvlJc w:val="left"/>
      <w:lvlText w:val="-"/>
      <w:numFmt w:val="bullet"/>
      <w:pPr>
        <w:pBdr/>
        <w:spacing/>
        <w:ind w:hanging="720" w:left="1080"/>
      </w:pPr>
      <w:rPr>
        <w:rFonts w:hint="default" w:ascii="Arial" w:hAnsi="Arial" w:eastAsia="Arial" w:cs="Arial"/>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2C63E7A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
    <w:nsid w:val="33BB4AEB"/>
    <w:lvl w:ilvl="0">
      <w:isLgl w:val="false"/>
      <w:lvlJc w:val="left"/>
      <w:lvlText w:val="-"/>
      <w:numFmt w:val="bullet"/>
      <w:pPr>
        <w:pBdr/>
        <w:spacing/>
        <w:ind w:hanging="720" w:left="1080"/>
      </w:pPr>
      <w:rPr>
        <w:rFonts w:hint="default" w:ascii="Arial" w:hAnsi="Arial" w:eastAsia="Arial" w:cs="Arial"/>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46CD5248"/>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nsid w:val="48DC75DD"/>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4A0B417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nsid w:val="544E01EF"/>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741C337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
    <w:nsid w:val="6C0531F9"/>
    <w:lvl w:ilvl="0">
      <w:isLgl w:val="false"/>
      <w:lvlJc w:val="left"/>
      <w:lvlText w:val="%1."/>
      <w:numFmt w:val="decimal"/>
      <w:pPr>
        <w:pBdr/>
        <w:spacing/>
        <w:ind w:hanging="432" w:left="432"/>
      </w:pPr>
      <w:pStyle w:val="987"/>
      <w:rPr/>
      <w:start w:val="1"/>
      <w:suff w:val="tab"/>
    </w:lvl>
    <w:lvl w:ilvl="1">
      <w:isLgl w:val="false"/>
      <w:lvlJc w:val="left"/>
      <w:lvlText w:val="%1.%2."/>
      <w:numFmt w:val="decimal"/>
      <w:pPr>
        <w:pBdr/>
        <w:spacing/>
        <w:ind w:hanging="576" w:left="576"/>
      </w:pPr>
      <w:pStyle w:val="988"/>
      <w:rPr/>
      <w:start w:val="1"/>
      <w:suff w:val="tab"/>
    </w:lvl>
    <w:lvl w:ilvl="2">
      <w:isLgl w:val="false"/>
      <w:lvlJc w:val="left"/>
      <w:lvlText w:val="%1.%2.%3."/>
      <w:numFmt w:val="decimal"/>
      <w:pPr>
        <w:pBdr/>
        <w:spacing/>
        <w:ind w:hanging="720" w:left="720"/>
      </w:pPr>
      <w:pStyle w:val="989"/>
      <w:rPr/>
      <w:start w:val="1"/>
      <w:suff w:val="tab"/>
    </w:lvl>
    <w:lvl w:ilvl="3">
      <w:isLgl w:val="false"/>
      <w:lvlJc w:val="left"/>
      <w:lvlText w:val="%1.%2.%3.%4."/>
      <w:numFmt w:val="decimal"/>
      <w:pPr>
        <w:pBdr/>
        <w:spacing/>
        <w:ind w:hanging="864" w:left="864"/>
      </w:pPr>
      <w:pStyle w:val="990"/>
      <w:rPr/>
      <w:start w:val="1"/>
      <w:suff w:val="tab"/>
    </w:lvl>
    <w:lvl w:ilvl="4">
      <w:isLgl w:val="false"/>
      <w:lvlJc w:val="left"/>
      <w:lvlText w:val="%1.%2.%3.%4.%5."/>
      <w:numFmt w:val="decimal"/>
      <w:pPr>
        <w:pBdr/>
        <w:spacing/>
        <w:ind w:hanging="1008" w:left="1008"/>
      </w:pPr>
      <w:pStyle w:val="991"/>
      <w:rPr/>
      <w:start w:val="1"/>
      <w:suff w:val="tab"/>
    </w:lvl>
    <w:lvl w:ilvl="5">
      <w:isLgl w:val="false"/>
      <w:lvlJc w:val="left"/>
      <w:lvlText w:val="%1.%2.%3.%4.%5.%6."/>
      <w:numFmt w:val="decimal"/>
      <w:pPr>
        <w:pBdr/>
        <w:spacing/>
        <w:ind w:hanging="1152" w:left="1152"/>
      </w:pPr>
      <w:pStyle w:val="992"/>
      <w:rPr/>
      <w:start w:val="1"/>
      <w:suff w:val="tab"/>
    </w:lvl>
    <w:lvl w:ilvl="6">
      <w:isLgl w:val="false"/>
      <w:lvlJc w:val="left"/>
      <w:lvlText w:val="%1.%2.%3.%4.%5.%6.%7."/>
      <w:numFmt w:val="decimal"/>
      <w:pPr>
        <w:pBdr/>
        <w:spacing/>
        <w:ind w:hanging="1296" w:left="1296"/>
      </w:pPr>
      <w:pStyle w:val="993"/>
      <w:rPr/>
      <w:start w:val="1"/>
      <w:suff w:val="tab"/>
    </w:lvl>
    <w:lvl w:ilvl="7">
      <w:isLgl w:val="false"/>
      <w:lvlJc w:val="left"/>
      <w:lvlText w:val="%1.%2.%3.%4.%5.%6.%7.%8."/>
      <w:numFmt w:val="decimal"/>
      <w:pPr>
        <w:pBdr/>
        <w:spacing/>
        <w:ind w:hanging="1440" w:left="1440"/>
      </w:pPr>
      <w:pStyle w:val="994"/>
      <w:rPr/>
      <w:start w:val="1"/>
      <w:suff w:val="tab"/>
    </w:lvl>
    <w:lvl w:ilvl="8">
      <w:isLgl w:val="false"/>
      <w:lvlJc w:val="left"/>
      <w:lvlText w:val="%1.%2.%3.%4.%5.%6.%7.%8.%9."/>
      <w:numFmt w:val="decimal"/>
      <w:pPr>
        <w:pBdr/>
        <w:spacing/>
        <w:ind w:hanging="1584" w:left="1584"/>
      </w:pPr>
      <w:pStyle w:val="995"/>
      <w:rPr/>
      <w:start w:val="1"/>
      <w:suff w:val="tab"/>
    </w:lvl>
  </w:abstractNum>
  <w:abstractNum w:abstractNumId="10">
    <w:nsid w:val="5F6E5A7D"/>
    <w:lvl w:ilvl="0">
      <w:isLgl w:val="false"/>
      <w:lvlJc w:val="left"/>
      <w:lvlText w:val="%1."/>
      <w:numFmt w:val="decimal"/>
      <w:pPr>
        <w:pBdr/>
        <w:spacing/>
        <w:ind w:hanging="432" w:left="709"/>
      </w:pPr>
      <w:pStyle w:val="987"/>
      <w:rPr/>
      <w:start w:val="1"/>
      <w:suff w:val="tab"/>
    </w:lvl>
    <w:lvl w:ilvl="1">
      <w:isLgl w:val="false"/>
      <w:lvlJc w:val="left"/>
      <w:lvlText w:val="%1.%2."/>
      <w:numFmt w:val="decimal"/>
      <w:pPr>
        <w:pBdr/>
        <w:spacing/>
        <w:ind w:hanging="576" w:left="853"/>
      </w:pPr>
      <w:pStyle w:val="988"/>
      <w:rPr/>
      <w:start w:val="1"/>
      <w:suff w:val="tab"/>
    </w:lvl>
    <w:lvl w:ilvl="2">
      <w:isLgl w:val="false"/>
      <w:lvlJc w:val="left"/>
      <w:lvlText w:val="%1.%2.%3."/>
      <w:numFmt w:val="decimal"/>
      <w:pPr>
        <w:pBdr/>
        <w:spacing/>
        <w:ind w:hanging="720" w:left="997"/>
      </w:pPr>
      <w:pStyle w:val="989"/>
      <w:rPr/>
      <w:start w:val="1"/>
      <w:suff w:val="tab"/>
    </w:lvl>
    <w:lvl w:ilvl="3">
      <w:isLgl w:val="false"/>
      <w:lvlJc w:val="left"/>
      <w:lvlText w:val="%1.%2.%3.%4."/>
      <w:numFmt w:val="decimal"/>
      <w:pPr>
        <w:pBdr/>
        <w:spacing/>
        <w:ind w:hanging="864" w:left="1141"/>
      </w:pPr>
      <w:pStyle w:val="990"/>
      <w:rPr/>
      <w:start w:val="1"/>
      <w:suff w:val="tab"/>
    </w:lvl>
    <w:lvl w:ilvl="4">
      <w:isLgl w:val="false"/>
      <w:lvlJc w:val="left"/>
      <w:lvlText w:val="%1.%2.%3.%4.%5."/>
      <w:numFmt w:val="decimal"/>
      <w:pPr>
        <w:pBdr/>
        <w:spacing/>
        <w:ind w:hanging="1008" w:left="1285"/>
      </w:pPr>
      <w:pStyle w:val="991"/>
      <w:rPr/>
      <w:start w:val="1"/>
      <w:suff w:val="tab"/>
    </w:lvl>
    <w:lvl w:ilvl="5">
      <w:isLgl w:val="false"/>
      <w:lvlJc w:val="left"/>
      <w:lvlText w:val="%1.%2.%3.%4.%5.%6."/>
      <w:numFmt w:val="decimal"/>
      <w:pPr>
        <w:pBdr/>
        <w:spacing/>
        <w:ind w:hanging="1152" w:left="1429"/>
      </w:pPr>
      <w:pStyle w:val="992"/>
      <w:rPr/>
      <w:start w:val="1"/>
      <w:suff w:val="tab"/>
    </w:lvl>
    <w:lvl w:ilvl="6">
      <w:isLgl w:val="false"/>
      <w:lvlJc w:val="left"/>
      <w:lvlText w:val="%1.%2.%3.%4.%5.%6.%7."/>
      <w:numFmt w:val="decimal"/>
      <w:pPr>
        <w:pBdr/>
        <w:spacing/>
        <w:ind w:hanging="1296" w:left="1573"/>
      </w:pPr>
      <w:pStyle w:val="993"/>
      <w:rPr/>
      <w:start w:val="1"/>
      <w:suff w:val="tab"/>
    </w:lvl>
    <w:lvl w:ilvl="7">
      <w:isLgl w:val="false"/>
      <w:lvlJc w:val="left"/>
      <w:lvlText w:val="%1.%2.%3.%4.%5.%6.%7.%8."/>
      <w:numFmt w:val="decimal"/>
      <w:pPr>
        <w:pBdr/>
        <w:spacing/>
        <w:ind w:hanging="1440" w:left="1717"/>
      </w:pPr>
      <w:pStyle w:val="994"/>
      <w:rPr/>
      <w:start w:val="1"/>
      <w:suff w:val="tab"/>
    </w:lvl>
    <w:lvl w:ilvl="8">
      <w:isLgl w:val="false"/>
      <w:lvlJc w:val="left"/>
      <w:lvlText w:val="%1.%2.%3.%4.%5.%6.%7.%8.%9."/>
      <w:numFmt w:val="decimal"/>
      <w:pPr>
        <w:pBdr/>
        <w:spacing/>
        <w:ind w:hanging="1584" w:left="1861"/>
      </w:pPr>
      <w:pStyle w:val="995"/>
      <w:rPr/>
      <w:start w:val="1"/>
      <w:suff w:val="tab"/>
    </w:lvl>
  </w:abstractNum>
  <w:abstractNum w:abstractNumId="11">
    <w:nsid w:val="76F3BC62"/>
    <w:lvl w:ilvl="0">
      <w:isLgl w:val="false"/>
      <w:lvlJc w:val="left"/>
      <w:lvlText w:val="%1."/>
      <w:numFmt w:val="decimal"/>
      <w:pPr>
        <w:pBdr/>
        <w:spacing/>
        <w:ind w:hanging="432" w:left="1429"/>
      </w:pPr>
      <w:pStyle w:val="987"/>
      <w:rPr/>
      <w:start w:val="1"/>
      <w:suff w:val="tab"/>
    </w:lvl>
    <w:lvl w:ilvl="1">
      <w:isLgl w:val="false"/>
      <w:lvlJc w:val="left"/>
      <w:lvlText w:val="%1.%2."/>
      <w:numFmt w:val="decimal"/>
      <w:pPr>
        <w:pBdr/>
        <w:spacing/>
        <w:ind w:hanging="576" w:left="1573"/>
      </w:pPr>
      <w:pStyle w:val="988"/>
      <w:rPr/>
      <w:start w:val="1"/>
      <w:suff w:val="tab"/>
    </w:lvl>
    <w:lvl w:ilvl="2">
      <w:isLgl w:val="false"/>
      <w:lvlJc w:val="left"/>
      <w:lvlText w:val="%1.%2.%3."/>
      <w:numFmt w:val="decimal"/>
      <w:pPr>
        <w:pBdr/>
        <w:spacing/>
        <w:ind w:hanging="720" w:left="1717"/>
      </w:pPr>
      <w:pStyle w:val="989"/>
      <w:rPr/>
      <w:start w:val="1"/>
      <w:suff w:val="tab"/>
    </w:lvl>
    <w:lvl w:ilvl="3">
      <w:isLgl w:val="false"/>
      <w:lvlJc w:val="left"/>
      <w:lvlText w:val="%1.%2.%3.%4."/>
      <w:numFmt w:val="decimal"/>
      <w:pPr>
        <w:pBdr/>
        <w:spacing/>
        <w:ind w:hanging="864" w:left="1861"/>
      </w:pPr>
      <w:pStyle w:val="990"/>
      <w:rPr/>
      <w:start w:val="1"/>
      <w:suff w:val="tab"/>
    </w:lvl>
    <w:lvl w:ilvl="4">
      <w:isLgl w:val="false"/>
      <w:lvlJc w:val="left"/>
      <w:lvlText w:val="%1.%2.%3.%4.%5."/>
      <w:numFmt w:val="decimal"/>
      <w:pPr>
        <w:pBdr/>
        <w:spacing/>
        <w:ind w:hanging="1008" w:left="2005"/>
      </w:pPr>
      <w:pStyle w:val="991"/>
      <w:rPr/>
      <w:start w:val="1"/>
      <w:suff w:val="tab"/>
    </w:lvl>
    <w:lvl w:ilvl="5">
      <w:isLgl w:val="false"/>
      <w:lvlJc w:val="left"/>
      <w:lvlText w:val="%1.%2.%3.%4.%5.%6."/>
      <w:numFmt w:val="decimal"/>
      <w:pPr>
        <w:pBdr/>
        <w:spacing/>
        <w:ind w:hanging="1152" w:left="2149"/>
      </w:pPr>
      <w:pStyle w:val="992"/>
      <w:rPr/>
      <w:start w:val="1"/>
      <w:suff w:val="tab"/>
    </w:lvl>
    <w:lvl w:ilvl="6">
      <w:isLgl w:val="false"/>
      <w:lvlJc w:val="left"/>
      <w:lvlText w:val="%1.%2.%3.%4.%5.%6.%7."/>
      <w:numFmt w:val="decimal"/>
      <w:pPr>
        <w:pBdr/>
        <w:spacing/>
        <w:ind w:hanging="1296" w:left="2293"/>
      </w:pPr>
      <w:pStyle w:val="993"/>
      <w:rPr/>
      <w:start w:val="1"/>
      <w:suff w:val="tab"/>
    </w:lvl>
    <w:lvl w:ilvl="7">
      <w:isLgl w:val="false"/>
      <w:lvlJc w:val="left"/>
      <w:lvlText w:val="%1.%2.%3.%4.%5.%6.%7.%8."/>
      <w:numFmt w:val="decimal"/>
      <w:pPr>
        <w:pBdr/>
        <w:spacing/>
        <w:ind w:hanging="1440" w:left="2437"/>
      </w:pPr>
      <w:pStyle w:val="994"/>
      <w:rPr/>
      <w:start w:val="1"/>
      <w:suff w:val="tab"/>
    </w:lvl>
    <w:lvl w:ilvl="8">
      <w:isLgl w:val="false"/>
      <w:lvlJc w:val="left"/>
      <w:lvlText w:val="%1.%2.%3.%4.%5.%6.%7.%8.%9."/>
      <w:numFmt w:val="decimal"/>
      <w:pPr>
        <w:pBdr/>
        <w:spacing/>
        <w:ind w:hanging="1584" w:left="2581"/>
      </w:pPr>
      <w:pStyle w:val="995"/>
      <w:rPr/>
      <w:start w:val="1"/>
      <w:suff w:val="tab"/>
    </w:lvl>
  </w:abstractNum>
  <w:abstractNum w:abstractNumId="12">
    <w:nsid w:val="417A3131"/>
    <w:lvl w:ilvl="0">
      <w:isLgl w:val="false"/>
      <w:lvlJc w:val="left"/>
      <w:lvlText w:val="%1."/>
      <w:numFmt w:val="decimal"/>
      <w:pPr>
        <w:pBdr/>
        <w:spacing/>
        <w:ind w:hanging="360" w:left="360"/>
      </w:pPr>
      <w:pStyle w:val="987"/>
      <w:rPr/>
      <w:start w:val="1"/>
      <w:suff w:val="tab"/>
    </w:lvl>
    <w:lvl w:ilvl="1">
      <w:isLgl w:val="false"/>
      <w:lvlJc w:val="left"/>
      <w:lvlText w:val="%1.%2."/>
      <w:numFmt w:val="decimal"/>
      <w:pPr>
        <w:pBdr/>
        <w:spacing/>
        <w:ind w:hanging="432" w:left="792"/>
      </w:pPr>
      <w:pStyle w:val="988"/>
      <w:rPr/>
      <w:start w:val="1"/>
      <w:suff w:val="tab"/>
    </w:lvl>
    <w:lvl w:ilvl="2">
      <w:isLgl w:val="false"/>
      <w:lvlJc w:val="left"/>
      <w:lvlText w:val="%1.%2.%3."/>
      <w:numFmt w:val="decimal"/>
      <w:pPr>
        <w:pBdr/>
        <w:spacing/>
        <w:ind w:hanging="504" w:left="1224"/>
      </w:pPr>
      <w:pStyle w:val="989"/>
      <w:rPr/>
      <w:start w:val="1"/>
      <w:suff w:val="tab"/>
    </w:lvl>
    <w:lvl w:ilvl="3">
      <w:isLgl w:val="false"/>
      <w:lvlJc w:val="left"/>
      <w:lvlText w:val="%1.%2.%3.%4."/>
      <w:numFmt w:val="decimal"/>
      <w:pPr>
        <w:pBdr/>
        <w:spacing/>
        <w:ind w:hanging="648" w:left="1728"/>
      </w:pPr>
      <w:pStyle w:val="990"/>
      <w:rPr/>
      <w:start w:val="1"/>
      <w:suff w:val="tab"/>
    </w:lvl>
    <w:lvl w:ilvl="4">
      <w:isLgl w:val="false"/>
      <w:lvlJc w:val="left"/>
      <w:lvlText w:val="%1.%2.%3.%4.%5."/>
      <w:numFmt w:val="decimal"/>
      <w:pPr>
        <w:pBdr/>
        <w:spacing/>
        <w:ind w:hanging="792" w:left="2232"/>
      </w:pPr>
      <w:pStyle w:val="991"/>
      <w:rPr/>
      <w:start w:val="1"/>
      <w:suff w:val="tab"/>
    </w:lvl>
    <w:lvl w:ilvl="5">
      <w:isLgl w:val="false"/>
      <w:lvlJc w:val="left"/>
      <w:lvlText w:val="%1.%2.%3.%4.%5.%6."/>
      <w:numFmt w:val="decimal"/>
      <w:pPr>
        <w:pBdr/>
        <w:spacing/>
        <w:ind w:hanging="936" w:left="2736"/>
      </w:pPr>
      <w:pStyle w:val="992"/>
      <w:rPr/>
      <w:start w:val="1"/>
      <w:suff w:val="tab"/>
    </w:lvl>
    <w:lvl w:ilvl="6">
      <w:isLgl w:val="false"/>
      <w:lvlJc w:val="left"/>
      <w:lvlText w:val="%1.%2.%3.%4.%5.%6.%7."/>
      <w:numFmt w:val="decimal"/>
      <w:pPr>
        <w:pBdr/>
        <w:spacing/>
        <w:ind w:hanging="1080" w:left="3240"/>
      </w:pPr>
      <w:pStyle w:val="993"/>
      <w:rPr/>
      <w:start w:val="1"/>
      <w:suff w:val="tab"/>
    </w:lvl>
    <w:lvl w:ilvl="7">
      <w:isLgl w:val="false"/>
      <w:lvlJc w:val="left"/>
      <w:lvlText w:val="%1.%2.%3.%4.%5.%6.%7.%8."/>
      <w:numFmt w:val="decimal"/>
      <w:pPr>
        <w:pBdr/>
        <w:spacing/>
        <w:ind w:hanging="1224" w:left="3744"/>
      </w:pPr>
      <w:pStyle w:val="994"/>
      <w:rPr/>
      <w:start w:val="1"/>
      <w:suff w:val="tab"/>
    </w:lvl>
    <w:lvl w:ilvl="8">
      <w:isLgl w:val="false"/>
      <w:lvlJc w:val="left"/>
      <w:lvlText w:val="%1.%2.%3.%4.%5.%6.%7.%8.%9."/>
      <w:numFmt w:val="decimal"/>
      <w:pPr>
        <w:pBdr/>
        <w:spacing/>
        <w:ind w:hanging="1440" w:left="4320"/>
      </w:pPr>
      <w:pStyle w:val="995"/>
      <w:rPr/>
      <w:start w:val="1"/>
      <w:suff w:val="tab"/>
    </w:lvl>
  </w:abstractNum>
  <w:abstractNum w:abstractNumId="13">
    <w:nsid w:val="0B7C6838"/>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4">
    <w:nsid w:val="7D347587"/>
    <w:lvl w:ilvl="0">
      <w:isLgl w:val="false"/>
      <w:lvlJc w:val="left"/>
      <w:lvlText w:val="%1."/>
      <w:numFmt w:val="decimal"/>
      <w:pPr>
        <w:pBdr/>
        <w:spacing/>
        <w:ind w:hanging="360" w:left="360"/>
      </w:pPr>
      <w:pStyle w:val="987"/>
      <w:rPr/>
      <w:start w:val="1"/>
      <w:suff w:val="tab"/>
    </w:lvl>
    <w:lvl w:ilvl="1">
      <w:isLgl w:val="false"/>
      <w:lvlJc w:val="left"/>
      <w:lvlText w:val="%1.%2."/>
      <w:numFmt w:val="decimal"/>
      <w:pPr>
        <w:pBdr/>
        <w:spacing/>
        <w:ind w:hanging="432" w:left="792"/>
      </w:pPr>
      <w:pStyle w:val="988"/>
      <w:rPr/>
      <w:start w:val="1"/>
      <w:suff w:val="tab"/>
    </w:lvl>
    <w:lvl w:ilvl="2">
      <w:isLgl w:val="false"/>
      <w:lvlJc w:val="left"/>
      <w:lvlText w:val="%1.%2.%3."/>
      <w:numFmt w:val="decimal"/>
      <w:pPr>
        <w:pBdr/>
        <w:spacing/>
        <w:ind w:hanging="504" w:left="1224"/>
      </w:pPr>
      <w:pStyle w:val="989"/>
      <w:rPr/>
      <w:start w:val="1"/>
      <w:suff w:val="tab"/>
    </w:lvl>
    <w:lvl w:ilvl="3">
      <w:isLgl w:val="false"/>
      <w:lvlJc w:val="left"/>
      <w:lvlText w:val="%1.%2.%3.%4."/>
      <w:numFmt w:val="decimal"/>
      <w:pPr>
        <w:pBdr/>
        <w:spacing/>
        <w:ind w:hanging="648" w:left="1728"/>
      </w:pPr>
      <w:pStyle w:val="990"/>
      <w:rPr/>
      <w:start w:val="1"/>
      <w:suff w:val="tab"/>
    </w:lvl>
    <w:lvl w:ilvl="4">
      <w:isLgl w:val="false"/>
      <w:lvlJc w:val="left"/>
      <w:lvlText w:val="%1.%2.%3.%4.%5."/>
      <w:numFmt w:val="decimal"/>
      <w:pPr>
        <w:pBdr/>
        <w:spacing/>
        <w:ind w:hanging="792" w:left="2232"/>
      </w:pPr>
      <w:pStyle w:val="991"/>
      <w:rPr/>
      <w:start w:val="1"/>
      <w:suff w:val="tab"/>
    </w:lvl>
    <w:lvl w:ilvl="5">
      <w:isLgl w:val="false"/>
      <w:lvlJc w:val="left"/>
      <w:lvlText w:val="%1.%2.%3.%4.%5.%6."/>
      <w:numFmt w:val="decimal"/>
      <w:pPr>
        <w:pBdr/>
        <w:spacing/>
        <w:ind w:hanging="936" w:left="2736"/>
      </w:pPr>
      <w:pStyle w:val="992"/>
      <w:rPr/>
      <w:start w:val="1"/>
      <w:suff w:val="tab"/>
    </w:lvl>
    <w:lvl w:ilvl="6">
      <w:isLgl w:val="false"/>
      <w:lvlJc w:val="left"/>
      <w:lvlText w:val="%1.%2.%3.%4.%5.%6.%7."/>
      <w:numFmt w:val="decimal"/>
      <w:pPr>
        <w:pBdr/>
        <w:spacing/>
        <w:ind w:hanging="1080" w:left="3240"/>
      </w:pPr>
      <w:pStyle w:val="993"/>
      <w:rPr/>
      <w:start w:val="1"/>
      <w:suff w:val="tab"/>
    </w:lvl>
    <w:lvl w:ilvl="7">
      <w:isLgl w:val="false"/>
      <w:lvlJc w:val="left"/>
      <w:lvlText w:val="%1.%2.%3.%4.%5.%6.%7.%8."/>
      <w:numFmt w:val="decimal"/>
      <w:pPr>
        <w:pBdr/>
        <w:spacing/>
        <w:ind w:hanging="1224" w:left="3744"/>
      </w:pPr>
      <w:pStyle w:val="994"/>
      <w:rPr/>
      <w:start w:val="1"/>
      <w:suff w:val="tab"/>
    </w:lvl>
    <w:lvl w:ilvl="8">
      <w:isLgl w:val="false"/>
      <w:lvlJc w:val="left"/>
      <w:lvlText w:val="%1.%2.%3.%4.%5.%6.%7.%8.%9."/>
      <w:numFmt w:val="decimal"/>
      <w:pPr>
        <w:pBdr/>
        <w:spacing/>
        <w:ind w:hanging="1440" w:left="4320"/>
      </w:pPr>
      <w:pStyle w:val="995"/>
      <w:rPr/>
      <w:start w:val="1"/>
      <w:suff w:val="tab"/>
    </w:lvl>
  </w:abstractNum>
  <w:abstractNum w:abstractNumId="15">
    <w:nsid w:val="7D347587"/>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6">
    <w:nsid w:val="417A3131"/>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7">
    <w:nsid w:val="7D347587"/>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8">
    <w:nsid w:val="4D30744B"/>
    <w:lvl w:ilvl="0">
      <w:isLgl w:val="false"/>
      <w:lvlJc w:val="left"/>
      <w:lvlText w:val="%1."/>
      <w:numFmt w:val="decimal"/>
      <w:pPr>
        <w:pBdr/>
        <w:spacing/>
        <w:ind w:hanging="360" w:left="360"/>
      </w:pPr>
      <w:pStyle w:val="987"/>
      <w:rPr/>
      <w:start w:val="1"/>
      <w:suff w:val="tab"/>
    </w:lvl>
    <w:lvl w:ilvl="1">
      <w:isLgl w:val="false"/>
      <w:lvlJc w:val="left"/>
      <w:lvlText w:val="%1.%2."/>
      <w:numFmt w:val="decimal"/>
      <w:pPr>
        <w:pBdr/>
        <w:spacing/>
        <w:ind w:hanging="432" w:left="792"/>
      </w:pPr>
      <w:pStyle w:val="988"/>
      <w:rPr/>
      <w:start w:val="1"/>
      <w:suff w:val="tab"/>
    </w:lvl>
    <w:lvl w:ilvl="2">
      <w:isLgl w:val="false"/>
      <w:lvlJc w:val="left"/>
      <w:lvlText w:val="%1.%2.%3."/>
      <w:numFmt w:val="decimal"/>
      <w:pPr>
        <w:pBdr/>
        <w:spacing/>
        <w:ind w:hanging="504" w:left="1224"/>
      </w:pPr>
      <w:pStyle w:val="989"/>
      <w:rPr/>
      <w:start w:val="1"/>
      <w:suff w:val="tab"/>
    </w:lvl>
    <w:lvl w:ilvl="3">
      <w:isLgl w:val="false"/>
      <w:lvlJc w:val="left"/>
      <w:lvlText w:val="%1.%2.%3.%4."/>
      <w:numFmt w:val="decimal"/>
      <w:pPr>
        <w:pBdr/>
        <w:spacing/>
        <w:ind w:hanging="648" w:left="1728"/>
      </w:pPr>
      <w:pStyle w:val="990"/>
      <w:rPr/>
      <w:start w:val="1"/>
      <w:suff w:val="tab"/>
    </w:lvl>
    <w:lvl w:ilvl="4">
      <w:isLgl w:val="false"/>
      <w:lvlJc w:val="left"/>
      <w:lvlText w:val="%1.%2.%3.%4.%5."/>
      <w:numFmt w:val="decimal"/>
      <w:pPr>
        <w:pBdr/>
        <w:spacing/>
        <w:ind w:hanging="792" w:left="2232"/>
      </w:pPr>
      <w:pStyle w:val="991"/>
      <w:rPr/>
      <w:start w:val="1"/>
      <w:suff w:val="tab"/>
    </w:lvl>
    <w:lvl w:ilvl="5">
      <w:isLgl w:val="false"/>
      <w:lvlJc w:val="left"/>
      <w:lvlText w:val="%1.%2.%3.%4.%5.%6."/>
      <w:numFmt w:val="decimal"/>
      <w:pPr>
        <w:pBdr/>
        <w:spacing/>
        <w:ind w:hanging="936" w:left="2736"/>
      </w:pPr>
      <w:pStyle w:val="992"/>
      <w:rPr/>
      <w:start w:val="1"/>
      <w:suff w:val="tab"/>
    </w:lvl>
    <w:lvl w:ilvl="6">
      <w:isLgl w:val="false"/>
      <w:lvlJc w:val="left"/>
      <w:lvlText w:val="%1.%2.%3.%4.%5.%6.%7."/>
      <w:numFmt w:val="decimal"/>
      <w:pPr>
        <w:pBdr/>
        <w:spacing/>
        <w:ind w:hanging="1080" w:left="3240"/>
      </w:pPr>
      <w:pStyle w:val="993"/>
      <w:rPr/>
      <w:start w:val="1"/>
      <w:suff w:val="tab"/>
    </w:lvl>
    <w:lvl w:ilvl="7">
      <w:isLgl w:val="false"/>
      <w:lvlJc w:val="left"/>
      <w:lvlText w:val="%1.%2.%3.%4.%5.%6.%7.%8."/>
      <w:numFmt w:val="decimal"/>
      <w:pPr>
        <w:pBdr/>
        <w:spacing/>
        <w:ind w:hanging="1224" w:left="3744"/>
      </w:pPr>
      <w:pStyle w:val="994"/>
      <w:rPr/>
      <w:start w:val="1"/>
      <w:suff w:val="tab"/>
    </w:lvl>
    <w:lvl w:ilvl="8">
      <w:isLgl w:val="false"/>
      <w:lvlJc w:val="left"/>
      <w:lvlText w:val="%1.%2.%3.%4.%5.%6.%7.%8.%9."/>
      <w:numFmt w:val="decimal"/>
      <w:pPr>
        <w:pBdr/>
        <w:spacing/>
        <w:ind w:hanging="1440" w:left="4320"/>
      </w:pPr>
      <w:pStyle w:val="995"/>
      <w:rPr/>
      <w:start w:val="1"/>
      <w:suff w:val="tab"/>
    </w:lvl>
  </w:abstractNum>
  <w:abstractNum w:abstractNumId="19">
    <w:nsid w:val="7ABB17B0"/>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num w:numId="1">
    <w:abstractNumId w:val="2"/>
  </w:num>
  <w:num w:numId="2">
    <w:abstractNumId w:val="4"/>
  </w:num>
  <w:num w:numId="3">
    <w:abstractNumId w:val="8"/>
  </w:num>
  <w:num w:numId="4">
    <w:abstractNumId w:val="5"/>
  </w:num>
  <w:num w:numId="5">
    <w:abstractNumId w:val="1"/>
  </w:num>
  <w:num w:numId="6">
    <w:abstractNumId w:val="3"/>
  </w:num>
  <w:num w:numId="7">
    <w:abstractNumId w:val="7"/>
  </w:num>
  <w:num w:numId="8">
    <w:abstractNumId w:val="0"/>
  </w:num>
  <w:num w:numId="9">
    <w:abstractNumId w:val="6"/>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AU"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903">
    <w:name w:val="Table Grid Light"/>
    <w:basedOn w:val="99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1 Light - Accent 1"/>
    <w:basedOn w:val="99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1 Light - Accent 2"/>
    <w:basedOn w:val="99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1 Light - Accent 3"/>
    <w:basedOn w:val="99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1 Light - Accent 4"/>
    <w:basedOn w:val="99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1 Light - Accent 5"/>
    <w:basedOn w:val="99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1 Light - Accent 6"/>
    <w:basedOn w:val="99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2 - Accent 1"/>
    <w:basedOn w:val="99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2 - Accent 2"/>
    <w:basedOn w:val="99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2 - Accent 3"/>
    <w:basedOn w:val="99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2 - Accent 4"/>
    <w:basedOn w:val="99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2 - Accent 5"/>
    <w:basedOn w:val="99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2 - Accent 6"/>
    <w:basedOn w:val="99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3 - Accent 1"/>
    <w:basedOn w:val="99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3 - Accent 2"/>
    <w:basedOn w:val="99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3 - Accent 3"/>
    <w:basedOn w:val="99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Grid Table 3 - Accent 4"/>
    <w:basedOn w:val="99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3 - Accent 5"/>
    <w:basedOn w:val="99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Grid Table 3 - Accent 6"/>
    <w:basedOn w:val="99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4 - Accent 1"/>
    <w:basedOn w:val="99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Grid Table 4 - Accent 2"/>
    <w:basedOn w:val="99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Grid Table 4 - Accent 3"/>
    <w:basedOn w:val="99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Grid Table 4 - Accent 4"/>
    <w:basedOn w:val="99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Grid Table 4 - Accent 5"/>
    <w:basedOn w:val="99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Grid Table 4 - Accent 6"/>
    <w:basedOn w:val="99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Grid Table 5 Dark - Accent 2"/>
    <w:basedOn w:val="99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5 Dark - Accent 3"/>
    <w:basedOn w:val="99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Grid Table 5 Dark - Accent 5"/>
    <w:basedOn w:val="99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Grid Table 5 Dark - Accent 6"/>
    <w:basedOn w:val="99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Grid Table 6 Colorful - Accent 1"/>
    <w:basedOn w:val="99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33">
    <w:name w:val="Grid Table 6 Colorful - Accent 2"/>
    <w:basedOn w:val="99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4">
    <w:name w:val="Grid Table 6 Colorful - Accent 3"/>
    <w:basedOn w:val="99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35">
    <w:name w:val="Grid Table 6 Colorful - Accent 4"/>
    <w:basedOn w:val="99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36">
    <w:name w:val="Grid Table 6 Colorful - Accent 5"/>
    <w:basedOn w:val="99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37">
    <w:name w:val="Grid Table 6 Colorful - Accent 6"/>
    <w:basedOn w:val="99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38">
    <w:name w:val="Grid Table 7 Colorful - Accent 1"/>
    <w:basedOn w:val="99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0ac"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Grid Table 7 Colorful - Accent 2"/>
    <w:basedOn w:val="99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Grid Table 7 Colorful - Accent 3"/>
    <w:basedOn w:val="99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16161"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Grid Table 7 Colorful - Accent 4"/>
    <w:basedOn w:val="99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Grid Table 7 Colorful - Accent 5"/>
    <w:basedOn w:val="99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Grid Table 7 Colorful - Accent 6"/>
    <w:basedOn w:val="99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1 Light - Accent 1"/>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1 Light - Accent 2"/>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1 Light - Accent 3"/>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1 Light - Accent 4"/>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1 Light - Accent 5"/>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1 Light - Accent 6"/>
    <w:basedOn w:val="99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2 - Accent 1"/>
    <w:basedOn w:val="99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2 - Accent 2"/>
    <w:basedOn w:val="99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2 - Accent 3"/>
    <w:basedOn w:val="99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2 - Accent 4"/>
    <w:basedOn w:val="99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2 - Accent 5"/>
    <w:basedOn w:val="99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2 - Accent 6"/>
    <w:basedOn w:val="99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3 - Accent 1"/>
    <w:basedOn w:val="99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3 - Accent 2"/>
    <w:basedOn w:val="99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3 - Accent 3"/>
    <w:basedOn w:val="99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3 - Accent 4"/>
    <w:basedOn w:val="99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3 - Accent 5"/>
    <w:basedOn w:val="99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3 - Accent 6"/>
    <w:basedOn w:val="99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4 - Accent 1"/>
    <w:basedOn w:val="99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4 - Accent 2"/>
    <w:basedOn w:val="99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4 - Accent 3"/>
    <w:basedOn w:val="99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st Table 4 - Accent 4"/>
    <w:basedOn w:val="99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st Table 4 - Accent 5"/>
    <w:basedOn w:val="99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st Table 4 - Accent 6"/>
    <w:basedOn w:val="99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st Table 5 Dark - Accent 1"/>
    <w:basedOn w:val="99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9">
    <w:name w:val="List Table 5 Dark - Accent 2"/>
    <w:basedOn w:val="99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0">
    <w:name w:val="List Table 5 Dark - Accent 3"/>
    <w:basedOn w:val="99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1">
    <w:name w:val="List Table 5 Dark - Accent 4"/>
    <w:basedOn w:val="99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2">
    <w:name w:val="List Table 5 Dark - Accent 5"/>
    <w:basedOn w:val="99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3">
    <w:name w:val="List Table 5 Dark - Accent 6"/>
    <w:basedOn w:val="99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4">
    <w:name w:val="List Table 6 Colorful - Accent 1"/>
    <w:basedOn w:val="99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List Table 6 Colorful - Accent 2"/>
    <w:basedOn w:val="99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st Table 6 Colorful - Accent 3"/>
    <w:basedOn w:val="99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List Table 6 Colorful - Accent 4"/>
    <w:basedOn w:val="99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List Table 6 Colorful - Accent 5"/>
    <w:basedOn w:val="99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List Table 6 Colorful - Accent 6"/>
    <w:basedOn w:val="99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List Table 7 Colorful - Accent 1"/>
    <w:basedOn w:val="99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981">
    <w:name w:val="List Table 7 Colorful - Accent 2"/>
    <w:basedOn w:val="99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982">
    <w:name w:val="List Table 7 Colorful - Accent 3"/>
    <w:basedOn w:val="99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67676"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983">
    <w:name w:val="List Table 7 Colorful - Accent 4"/>
    <w:basedOn w:val="99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984">
    <w:name w:val="List Table 7 Colorful - Accent 5"/>
    <w:basedOn w:val="99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4b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985">
    <w:name w:val="List Table 7 Colorful - Accent 6"/>
    <w:basedOn w:val="99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986" w:default="1">
    <w:name w:val="Normal"/>
    <w:qFormat/>
    <w:pPr>
      <w:pBdr/>
      <w:spacing/>
      <w:ind/>
    </w:pPr>
    <w:rPr>
      <w:rFonts w:ascii="Arial" w:hAnsi="Arial" w:eastAsia="Arial" w:cs="Arial"/>
      <w:lang w:val="en-US"/>
    </w:rPr>
  </w:style>
  <w:style w:type="paragraph" w:styleId="987">
    <w:name w:val="Heading 1"/>
    <w:basedOn w:val="1142"/>
    <w:next w:val="986"/>
    <w:link w:val="1125"/>
    <w:uiPriority w:val="9"/>
    <w:pPr>
      <w:keepNext w:val="true"/>
      <w:keepLines w:val="true"/>
      <w:numPr>
        <w:ilvl w:val="0"/>
        <w:numId w:val="19"/>
      </w:numPr>
      <w:pBdr>
        <w:top w:val="none" w:color="000000" w:sz="0" w:space="0"/>
        <w:bottom w:val="single" w:color="2f5496" w:themeColor="accent1" w:themeShade="BF" w:sz="8" w:space="9"/>
      </w:pBdr>
      <w:spacing w:after="80"/>
      <w:ind/>
      <w:jc w:val="left"/>
      <w:outlineLvl w:val="0"/>
    </w:pPr>
    <w:rPr>
      <w:b/>
      <w:bCs/>
      <w:color w:val="f25c05"/>
      <w:sz w:val="40"/>
      <w:szCs w:val="40"/>
    </w:rPr>
  </w:style>
  <w:style w:type="paragraph" w:styleId="988">
    <w:name w:val="Heading 2"/>
    <w:basedOn w:val="986"/>
    <w:next w:val="986"/>
    <w:link w:val="1126"/>
    <w:uiPriority w:val="9"/>
    <w:unhideWhenUsed/>
    <w:qFormat/>
    <w:pPr>
      <w:keepNext w:val="true"/>
      <w:keepLines w:val="true"/>
      <w:numPr>
        <w:ilvl w:val="1"/>
        <w:numId w:val="19"/>
      </w:numPr>
      <w:pBdr/>
      <w:spacing w:after="80" w:before="160"/>
      <w:ind/>
      <w:outlineLvl w:val="1"/>
    </w:pPr>
    <w:rPr>
      <w:color w:val="2f5496" w:themeColor="accent1" w:themeShade="BF"/>
      <w:sz w:val="32"/>
      <w:szCs w:val="32"/>
    </w:rPr>
  </w:style>
  <w:style w:type="paragraph" w:styleId="989">
    <w:name w:val="Heading 3"/>
    <w:basedOn w:val="986"/>
    <w:next w:val="986"/>
    <w:link w:val="1127"/>
    <w:uiPriority w:val="9"/>
    <w:unhideWhenUsed/>
    <w:qFormat/>
    <w:pPr>
      <w:keepNext w:val="true"/>
      <w:keepLines w:val="true"/>
      <w:numPr>
        <w:ilvl w:val="2"/>
        <w:numId w:val="19"/>
      </w:numPr>
      <w:pBdr/>
      <w:spacing w:after="80" w:before="160"/>
      <w:ind/>
      <w:outlineLvl w:val="2"/>
    </w:pPr>
    <w:rPr>
      <w:color w:val="2f5496" w:themeColor="accent1" w:themeShade="BF"/>
      <w:sz w:val="28"/>
      <w:szCs w:val="28"/>
    </w:rPr>
  </w:style>
  <w:style w:type="paragraph" w:styleId="990">
    <w:name w:val="Heading 4"/>
    <w:basedOn w:val="986"/>
    <w:next w:val="986"/>
    <w:link w:val="1128"/>
    <w:uiPriority w:val="9"/>
    <w:unhideWhenUsed/>
    <w:qFormat/>
    <w:pPr>
      <w:keepNext w:val="true"/>
      <w:keepLines w:val="true"/>
      <w:numPr>
        <w:ilvl w:val="3"/>
        <w:numId w:val="19"/>
      </w:numPr>
      <w:pBdr/>
      <w:spacing w:after="40" w:before="80"/>
      <w:ind/>
      <w:outlineLvl w:val="3"/>
    </w:pPr>
    <w:rPr>
      <w:i/>
      <w:iCs/>
      <w:color w:val="2f5496" w:themeColor="accent1" w:themeShade="BF"/>
    </w:rPr>
  </w:style>
  <w:style w:type="paragraph" w:styleId="991">
    <w:name w:val="Heading 5"/>
    <w:basedOn w:val="986"/>
    <w:next w:val="986"/>
    <w:link w:val="1129"/>
    <w:uiPriority w:val="9"/>
    <w:unhideWhenUsed/>
    <w:qFormat/>
    <w:pPr>
      <w:keepNext w:val="true"/>
      <w:keepLines w:val="true"/>
      <w:numPr>
        <w:ilvl w:val="4"/>
        <w:numId w:val="19"/>
      </w:numPr>
      <w:pBdr/>
      <w:spacing w:after="40" w:before="80"/>
      <w:ind/>
      <w:outlineLvl w:val="4"/>
    </w:pPr>
    <w:rPr>
      <w:color w:val="2f5496" w:themeColor="accent1" w:themeShade="BF"/>
    </w:rPr>
  </w:style>
  <w:style w:type="paragraph" w:styleId="992">
    <w:name w:val="Heading 6"/>
    <w:basedOn w:val="986"/>
    <w:next w:val="986"/>
    <w:link w:val="1130"/>
    <w:uiPriority w:val="9"/>
    <w:unhideWhenUsed/>
    <w:qFormat/>
    <w:pPr>
      <w:keepNext w:val="true"/>
      <w:keepLines w:val="true"/>
      <w:numPr>
        <w:ilvl w:val="5"/>
        <w:numId w:val="19"/>
      </w:numPr>
      <w:pBdr/>
      <w:spacing w:after="0" w:before="40"/>
      <w:ind/>
      <w:outlineLvl w:val="5"/>
    </w:pPr>
    <w:rPr>
      <w:i/>
      <w:iCs/>
      <w:color w:val="595959" w:themeColor="text1" w:themeTint="A6"/>
    </w:rPr>
  </w:style>
  <w:style w:type="paragraph" w:styleId="993">
    <w:name w:val="Heading 7"/>
    <w:basedOn w:val="986"/>
    <w:next w:val="986"/>
    <w:link w:val="1131"/>
    <w:uiPriority w:val="9"/>
    <w:unhideWhenUsed/>
    <w:qFormat/>
    <w:pPr>
      <w:keepNext w:val="true"/>
      <w:keepLines w:val="true"/>
      <w:numPr>
        <w:ilvl w:val="6"/>
        <w:numId w:val="19"/>
      </w:numPr>
      <w:pBdr/>
      <w:spacing w:after="0" w:before="40"/>
      <w:ind/>
      <w:outlineLvl w:val="6"/>
    </w:pPr>
    <w:rPr>
      <w:color w:val="595959" w:themeColor="text1" w:themeTint="A6"/>
    </w:rPr>
  </w:style>
  <w:style w:type="paragraph" w:styleId="994">
    <w:name w:val="Heading 8"/>
    <w:basedOn w:val="986"/>
    <w:next w:val="986"/>
    <w:link w:val="1132"/>
    <w:uiPriority w:val="9"/>
    <w:unhideWhenUsed/>
    <w:qFormat/>
    <w:pPr>
      <w:keepNext w:val="true"/>
      <w:keepLines w:val="true"/>
      <w:numPr>
        <w:ilvl w:val="7"/>
        <w:numId w:val="19"/>
      </w:numPr>
      <w:pBdr/>
      <w:spacing w:after="0"/>
      <w:ind/>
      <w:outlineLvl w:val="7"/>
    </w:pPr>
    <w:rPr>
      <w:i/>
      <w:iCs/>
      <w:color w:val="272727" w:themeColor="text1" w:themeTint="D8"/>
    </w:rPr>
  </w:style>
  <w:style w:type="paragraph" w:styleId="995">
    <w:name w:val="Heading 9"/>
    <w:basedOn w:val="986"/>
    <w:next w:val="986"/>
    <w:link w:val="1133"/>
    <w:uiPriority w:val="9"/>
    <w:unhideWhenUsed/>
    <w:qFormat/>
    <w:pPr>
      <w:keepNext w:val="true"/>
      <w:keepLines w:val="true"/>
      <w:numPr>
        <w:ilvl w:val="8"/>
        <w:numId w:val="19"/>
      </w:numPr>
      <w:pBdr/>
      <w:spacing w:after="0"/>
      <w:ind/>
      <w:outlineLvl w:val="8"/>
    </w:pPr>
    <w:rPr>
      <w:i/>
      <w:iCs/>
      <w:color w:val="272727" w:themeColor="text1" w:themeTint="D8"/>
    </w:rPr>
  </w:style>
  <w:style w:type="character" w:styleId="996" w:default="1">
    <w:name w:val="Default Paragraph Font"/>
    <w:uiPriority w:val="1"/>
    <w:semiHidden/>
    <w:unhideWhenUsed/>
    <w:pPr>
      <w:pBdr/>
      <w:spacing/>
      <w:ind/>
    </w:pPr>
  </w:style>
  <w:style w:type="table" w:styleId="99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98" w:default="1">
    <w:name w:val="No List"/>
    <w:uiPriority w:val="99"/>
    <w:semiHidden/>
    <w:unhideWhenUsed/>
    <w:pPr>
      <w:pBdr/>
      <w:spacing/>
      <w:ind/>
    </w:pPr>
  </w:style>
  <w:style w:type="table" w:styleId="999">
    <w:name w:val="Grid Table Light"/>
    <w:basedOn w:val="99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Grid Table 1 Light Accent 1"/>
    <w:basedOn w:val="997"/>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Grid Table 1 Light Accent 2"/>
    <w:basedOn w:val="997"/>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name w:val="Grid Table 1 Light Accent 3"/>
    <w:basedOn w:val="997"/>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name w:val="Grid Table 1 Light Accent 4"/>
    <w:basedOn w:val="997"/>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Grid Table 1 Light Accent 5"/>
    <w:basedOn w:val="997"/>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Grid Table 1 Light Accent 6"/>
    <w:basedOn w:val="997"/>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Grid Table 2 Accent 1"/>
    <w:basedOn w:val="997"/>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Grid Table 2 Accent 2"/>
    <w:basedOn w:val="997"/>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Grid Table 2 Accent 3"/>
    <w:basedOn w:val="997"/>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name w:val="Grid Table 2 Accent 4"/>
    <w:basedOn w:val="997"/>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Grid Table 2 Accent 5"/>
    <w:basedOn w:val="997"/>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Grid Table 2 Accent 6"/>
    <w:basedOn w:val="997"/>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name w:val="Grid Table 3 Accent 1"/>
    <w:basedOn w:val="997"/>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name w:val="Grid Table 3 Accent 2"/>
    <w:basedOn w:val="997"/>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Grid Table 3 Accent 3"/>
    <w:basedOn w:val="997"/>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Grid Table 3 Accent 4"/>
    <w:basedOn w:val="997"/>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name w:val="Grid Table 3 Accent 5"/>
    <w:basedOn w:val="997"/>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name w:val="Grid Table 3 Accent 6"/>
    <w:basedOn w:val="997"/>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Grid Table 4 Accent 1"/>
    <w:basedOn w:val="997"/>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name w:val="Grid Table 4 Accent 2"/>
    <w:basedOn w:val="997"/>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name w:val="Grid Table 4 Accent 3"/>
    <w:basedOn w:val="997"/>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Grid Table 4 Accent 4"/>
    <w:basedOn w:val="997"/>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Grid Table 4 Accent 5"/>
    <w:basedOn w:val="997"/>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name w:val="Grid Table 4 Accent 6"/>
    <w:basedOn w:val="997"/>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Grid Table 5 Dark Accent 2"/>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name w:val="Grid Table 5 Dark Accent 3"/>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Grid Table 5 Dark Accent 5"/>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name w:val="Grid Table 5 Dark Accent 6"/>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Grid Table 6 Colorful Accent 1"/>
    <w:basedOn w:val="997"/>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Grid Table 6 Colorful Accent 2"/>
    <w:basedOn w:val="997"/>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name w:val="Grid Table 6 Colorful Accent 3"/>
    <w:basedOn w:val="997"/>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Grid Table 6 Colorful Accent 4"/>
    <w:basedOn w:val="997"/>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name w:val="Grid Table 6 Colorful Accent 5"/>
    <w:basedOn w:val="997"/>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name w:val="Grid Table 6 Colorful Accent 6"/>
    <w:basedOn w:val="997"/>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name w:val="Grid Table 7 Colorful Accent 1"/>
    <w:basedOn w:val="997"/>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Grid Table 7 Colorful Accent 2"/>
    <w:basedOn w:val="997"/>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name w:val="Grid Table 7 Colorful Accent 3"/>
    <w:basedOn w:val="997"/>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name w:val="Grid Table 7 Colorful Accent 4"/>
    <w:basedOn w:val="997"/>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Grid Table 7 Colorful Accent 5"/>
    <w:basedOn w:val="997"/>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name w:val="Grid Table 7 Colorful Accent 6"/>
    <w:basedOn w:val="997"/>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name w:val="List Table 1 Light Accent 1"/>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name w:val="List Table 1 Light Accent 2"/>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name w:val="List Table 1 Light Accent 3"/>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name w:val="List Table 1 Light Accent 4"/>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name w:val="List Table 1 Light Accent 5"/>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List Table 1 Light Accent 6"/>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name w:val="List Table 2 Accent 1"/>
    <w:basedOn w:val="997"/>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name w:val="List Table 2 Accent 2"/>
    <w:basedOn w:val="997"/>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name w:val="List Table 2 Accent 3"/>
    <w:basedOn w:val="997"/>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name w:val="List Table 2 Accent 4"/>
    <w:basedOn w:val="997"/>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name w:val="List Table 2 Accent 5"/>
    <w:basedOn w:val="997"/>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name w:val="List Table 2 Accent 6"/>
    <w:basedOn w:val="997"/>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List Table 3 Accent 1"/>
    <w:basedOn w:val="997"/>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name w:val="List Table 3 Accent 2"/>
    <w:basedOn w:val="997"/>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name w:val="List Table 3 Accent 3"/>
    <w:basedOn w:val="997"/>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name w:val="List Table 3 Accent 4"/>
    <w:basedOn w:val="997"/>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name w:val="List Table 3 Accent 5"/>
    <w:basedOn w:val="997"/>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name w:val="List Table 3 Accent 6"/>
    <w:basedOn w:val="997"/>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name w:val="List Table 4 Accent 1"/>
    <w:basedOn w:val="997"/>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List Table 4 Accent 2"/>
    <w:basedOn w:val="997"/>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List Table 4 Accent 3"/>
    <w:basedOn w:val="997"/>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List Table 4 Accent 4"/>
    <w:basedOn w:val="997"/>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List Table 4 Accent 5"/>
    <w:basedOn w:val="997"/>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List Table 4 Accent 6"/>
    <w:basedOn w:val="997"/>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List Table 5 Dark Accent 1"/>
    <w:basedOn w:val="997"/>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List Table 5 Dark Accent 2"/>
    <w:basedOn w:val="997"/>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List Table 5 Dark Accent 3"/>
    <w:basedOn w:val="997"/>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List Table 5 Dark Accent 4"/>
    <w:basedOn w:val="997"/>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List Table 5 Dark Accent 5"/>
    <w:basedOn w:val="997"/>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List Table 5 Dark Accent 6"/>
    <w:basedOn w:val="997"/>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name w:val="List Table 6 Colorful Accent 1"/>
    <w:basedOn w:val="997"/>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List Table 6 Colorful Accent 2"/>
    <w:basedOn w:val="997"/>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List Table 6 Colorful Accent 3"/>
    <w:basedOn w:val="997"/>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List Table 6 Colorful Accent 4"/>
    <w:basedOn w:val="997"/>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List Table 6 Colorful Accent 5"/>
    <w:basedOn w:val="997"/>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List Table 6 Colorful Accent 6"/>
    <w:basedOn w:val="997"/>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List Table 7 Colorful Accent 1"/>
    <w:basedOn w:val="997"/>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List Table 7 Colorful Accent 2"/>
    <w:basedOn w:val="997"/>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List Table 7 Colorful Accent 3"/>
    <w:basedOn w:val="997"/>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List Table 7 Colorful Accent 4"/>
    <w:basedOn w:val="997"/>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List Table 7 Colorful Accent 5"/>
    <w:basedOn w:val="997"/>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List Table 7 Colorful Accent 6"/>
    <w:basedOn w:val="997"/>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Table Grid"/>
    <w:basedOn w:val="99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Plain Table 1"/>
    <w:basedOn w:val="99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Plain Table 2"/>
    <w:basedOn w:val="997"/>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Plain Table 3"/>
    <w:basedOn w:val="99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Plain Table 4"/>
    <w:basedOn w:val="99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Plain Table 5"/>
    <w:basedOn w:val="99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Grid Table 1 Light"/>
    <w:basedOn w:val="997"/>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Grid Table 2"/>
    <w:basedOn w:val="99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Grid Table 3"/>
    <w:basedOn w:val="99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name w:val="Grid Table 4"/>
    <w:basedOn w:val="997"/>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Grid Table 5 Dark"/>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Grid Table 5 Dark- Accent 1"/>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Grid Table 5 Dark- Accent 4"/>
    <w:basedOn w:val="99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Grid Table 6 Colorful"/>
    <w:basedOn w:val="997"/>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Grid Table 7 Colorful"/>
    <w:basedOn w:val="997"/>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List Table 1 Light"/>
    <w:basedOn w:val="99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List Table 2"/>
    <w:basedOn w:val="997"/>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List Table 3"/>
    <w:basedOn w:val="99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List Table 4"/>
    <w:basedOn w:val="99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List Table 5 Dark"/>
    <w:basedOn w:val="997"/>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List Table 6 Colorful"/>
    <w:basedOn w:val="997"/>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List Table 7 Colorful"/>
    <w:basedOn w:val="997"/>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Lined - Accent"/>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ned - Accent 1"/>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ned - Accent 2"/>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ned - Accent 3"/>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Lined - Accent 4"/>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ned - Accent 5"/>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Lined - Accent 6"/>
    <w:basedOn w:val="997"/>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Bordered &amp; Lined - Accent"/>
    <w:basedOn w:val="997"/>
    <w:uiPriority w:val="99"/>
    <w:pPr>
      <w:pBdr/>
      <w:spacing w:after="0" w:line="240" w:lineRule="auto"/>
      <w:ind/>
    </w:pPr>
    <w:rPr>
      <w:color w:val="404040"/>
      <w:sz w:val="20"/>
      <w:szCs w:val="20"/>
      <w:lang w:val="en-US" w:eastAsia="zh-CN"/>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Bordered &amp; Lined - Accent 1"/>
    <w:basedOn w:val="997"/>
    <w:uiPriority w:val="99"/>
    <w:pPr>
      <w:pBdr/>
      <w:spacing w:after="0" w:line="240" w:lineRule="auto"/>
      <w:ind/>
    </w:pPr>
    <w:rPr>
      <w:color w:val="404040"/>
      <w:sz w:val="20"/>
      <w:szCs w:val="20"/>
      <w:lang w:val="en-US" w:eastAsia="zh-CN"/>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Bordered &amp; Lined - Accent 2"/>
    <w:basedOn w:val="997"/>
    <w:uiPriority w:val="99"/>
    <w:pPr>
      <w:pBdr/>
      <w:spacing w:after="0" w:line="240" w:lineRule="auto"/>
      <w:ind/>
    </w:pPr>
    <w:rPr>
      <w:color w:val="404040"/>
      <w:sz w:val="20"/>
      <w:szCs w:val="20"/>
      <w:lang w:val="en-US" w:eastAsia="zh-CN"/>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Bordered &amp; Lined - Accent 3"/>
    <w:basedOn w:val="997"/>
    <w:uiPriority w:val="99"/>
    <w:pPr>
      <w:pBdr/>
      <w:spacing w:after="0" w:line="240" w:lineRule="auto"/>
      <w:ind/>
    </w:pPr>
    <w:rPr>
      <w:color w:val="404040"/>
      <w:sz w:val="20"/>
      <w:szCs w:val="20"/>
      <w:lang w:val="en-US" w:eastAsia="zh-CN"/>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Bordered &amp; Lined - Accent 4"/>
    <w:basedOn w:val="997"/>
    <w:uiPriority w:val="99"/>
    <w:pPr>
      <w:pBdr/>
      <w:spacing w:after="0" w:line="240" w:lineRule="auto"/>
      <w:ind/>
    </w:pPr>
    <w:rPr>
      <w:color w:val="404040"/>
      <w:sz w:val="20"/>
      <w:szCs w:val="20"/>
      <w:lang w:val="en-US" w:eastAsia="zh-CN"/>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Bordered &amp; Lined - Accent 5"/>
    <w:basedOn w:val="997"/>
    <w:uiPriority w:val="99"/>
    <w:pPr>
      <w:pBdr/>
      <w:spacing w:after="0" w:line="240" w:lineRule="auto"/>
      <w:ind/>
    </w:pPr>
    <w:rPr>
      <w:color w:val="404040"/>
      <w:sz w:val="20"/>
      <w:szCs w:val="20"/>
      <w:lang w:val="en-US" w:eastAsia="zh-CN"/>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Bordered &amp; Lined - Accent 6"/>
    <w:basedOn w:val="997"/>
    <w:uiPriority w:val="99"/>
    <w:pPr>
      <w:pBdr/>
      <w:spacing w:after="0" w:line="240" w:lineRule="auto"/>
      <w:ind/>
    </w:pPr>
    <w:rPr>
      <w:color w:val="404040"/>
      <w:sz w:val="20"/>
      <w:szCs w:val="20"/>
      <w:lang w:val="en-US" w:eastAsia="zh-CN"/>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Bordered"/>
    <w:basedOn w:val="997"/>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Bordered - Accent 1"/>
    <w:basedOn w:val="997"/>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Bordered - Accent 2"/>
    <w:basedOn w:val="997"/>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Bordered - Accent 3"/>
    <w:basedOn w:val="997"/>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Bordered - Accent 4"/>
    <w:basedOn w:val="997"/>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Bordered - Accent 5"/>
    <w:basedOn w:val="997"/>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Bordered - Accent 6"/>
    <w:basedOn w:val="997"/>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25" w:customStyle="1">
    <w:name w:val="Heading 1 Char"/>
    <w:link w:val="987"/>
    <w:uiPriority w:val="9"/>
    <w:pPr>
      <w:pBdr/>
      <w:spacing/>
      <w:ind/>
    </w:pPr>
    <w:rPr>
      <w:rFonts w:ascii="Arial" w:hAnsi="Arial" w:eastAsia="Arial" w:cs="Arial"/>
      <w:b/>
      <w:bCs/>
      <w:i/>
      <w:iCs/>
      <w:color w:val="f25c05"/>
      <w:sz w:val="40"/>
      <w:szCs w:val="40"/>
      <w:lang w:val="en-US"/>
    </w:rPr>
  </w:style>
  <w:style w:type="character" w:styleId="1126" w:customStyle="1">
    <w:name w:val="Heading 2 Char"/>
    <w:basedOn w:val="996"/>
    <w:link w:val="988"/>
    <w:uiPriority w:val="9"/>
    <w:pPr>
      <w:pBdr/>
      <w:spacing/>
      <w:ind/>
    </w:pPr>
    <w:rPr>
      <w:rFonts w:ascii="Arial" w:hAnsi="Arial" w:eastAsia="Arial" w:cs="Arial"/>
      <w:color w:val="2f5496" w:themeColor="accent1" w:themeShade="BF"/>
      <w:sz w:val="32"/>
      <w:szCs w:val="32"/>
    </w:rPr>
  </w:style>
  <w:style w:type="character" w:styleId="1127" w:customStyle="1">
    <w:name w:val="Heading 3 Char"/>
    <w:basedOn w:val="996"/>
    <w:link w:val="989"/>
    <w:uiPriority w:val="9"/>
    <w:pPr>
      <w:pBdr/>
      <w:spacing/>
      <w:ind/>
    </w:pPr>
    <w:rPr>
      <w:rFonts w:ascii="Arial" w:hAnsi="Arial" w:eastAsia="Arial" w:cs="Arial"/>
      <w:color w:val="2f5496" w:themeColor="accent1" w:themeShade="BF"/>
      <w:sz w:val="28"/>
      <w:szCs w:val="28"/>
    </w:rPr>
  </w:style>
  <w:style w:type="character" w:styleId="1128" w:customStyle="1">
    <w:name w:val="Heading 4 Char"/>
    <w:basedOn w:val="996"/>
    <w:link w:val="990"/>
    <w:uiPriority w:val="9"/>
    <w:pPr>
      <w:pBdr/>
      <w:spacing/>
      <w:ind/>
    </w:pPr>
    <w:rPr>
      <w:rFonts w:ascii="Arial" w:hAnsi="Arial" w:eastAsia="Arial" w:cs="Arial"/>
      <w:i/>
      <w:iCs/>
      <w:color w:val="2f5496" w:themeColor="accent1" w:themeShade="BF"/>
    </w:rPr>
  </w:style>
  <w:style w:type="character" w:styleId="1129" w:customStyle="1">
    <w:name w:val="Heading 5 Char"/>
    <w:basedOn w:val="996"/>
    <w:link w:val="991"/>
    <w:uiPriority w:val="9"/>
    <w:pPr>
      <w:pBdr/>
      <w:spacing/>
      <w:ind/>
    </w:pPr>
    <w:rPr>
      <w:rFonts w:ascii="Arial" w:hAnsi="Arial" w:eastAsia="Arial" w:cs="Arial"/>
      <w:color w:val="2f5496" w:themeColor="accent1" w:themeShade="BF"/>
    </w:rPr>
  </w:style>
  <w:style w:type="character" w:styleId="1130" w:customStyle="1">
    <w:name w:val="Heading 6 Char"/>
    <w:basedOn w:val="996"/>
    <w:link w:val="992"/>
    <w:uiPriority w:val="9"/>
    <w:pPr>
      <w:pBdr/>
      <w:spacing/>
      <w:ind/>
    </w:pPr>
    <w:rPr>
      <w:rFonts w:ascii="Arial" w:hAnsi="Arial" w:eastAsia="Arial" w:cs="Arial"/>
      <w:i/>
      <w:iCs/>
      <w:color w:val="595959" w:themeColor="text1" w:themeTint="A6"/>
    </w:rPr>
  </w:style>
  <w:style w:type="character" w:styleId="1131" w:customStyle="1">
    <w:name w:val="Heading 7 Char"/>
    <w:basedOn w:val="996"/>
    <w:link w:val="993"/>
    <w:uiPriority w:val="9"/>
    <w:pPr>
      <w:pBdr/>
      <w:spacing/>
      <w:ind/>
    </w:pPr>
    <w:rPr>
      <w:rFonts w:ascii="Arial" w:hAnsi="Arial" w:eastAsia="Arial" w:cs="Arial"/>
      <w:color w:val="595959" w:themeColor="text1" w:themeTint="A6"/>
    </w:rPr>
  </w:style>
  <w:style w:type="character" w:styleId="1132" w:customStyle="1">
    <w:name w:val="Heading 8 Char"/>
    <w:basedOn w:val="996"/>
    <w:link w:val="994"/>
    <w:uiPriority w:val="9"/>
    <w:pPr>
      <w:pBdr/>
      <w:spacing/>
      <w:ind/>
    </w:pPr>
    <w:rPr>
      <w:rFonts w:ascii="Arial" w:hAnsi="Arial" w:eastAsia="Arial" w:cs="Arial"/>
      <w:i/>
      <w:iCs/>
      <w:color w:val="272727" w:themeColor="text1" w:themeTint="D8"/>
    </w:rPr>
  </w:style>
  <w:style w:type="character" w:styleId="1133" w:customStyle="1">
    <w:name w:val="Heading 9 Char"/>
    <w:basedOn w:val="996"/>
    <w:link w:val="995"/>
    <w:uiPriority w:val="9"/>
    <w:pPr>
      <w:pBdr/>
      <w:spacing/>
      <w:ind/>
    </w:pPr>
    <w:rPr>
      <w:rFonts w:ascii="Arial" w:hAnsi="Arial" w:eastAsia="Arial" w:cs="Arial"/>
      <w:i/>
      <w:iCs/>
      <w:color w:val="272727" w:themeColor="text1" w:themeTint="D8"/>
    </w:rPr>
  </w:style>
  <w:style w:type="paragraph" w:styleId="1134">
    <w:name w:val="Title"/>
    <w:basedOn w:val="986"/>
    <w:next w:val="986"/>
    <w:link w:val="1135"/>
    <w:uiPriority w:val="10"/>
    <w:qFormat/>
    <w:pPr>
      <w:pBdr/>
      <w:spacing w:after="80" w:line="240" w:lineRule="auto"/>
      <w:ind/>
      <w:contextualSpacing w:val="true"/>
    </w:pPr>
    <w:rPr>
      <w:spacing w:val="-10"/>
      <w:sz w:val="56"/>
      <w:szCs w:val="56"/>
    </w:rPr>
  </w:style>
  <w:style w:type="character" w:styleId="1135" w:customStyle="1">
    <w:name w:val="Title Char"/>
    <w:basedOn w:val="996"/>
    <w:link w:val="1134"/>
    <w:uiPriority w:val="10"/>
    <w:pPr>
      <w:pBdr/>
      <w:spacing/>
      <w:ind/>
    </w:pPr>
    <w:rPr>
      <w:rFonts w:ascii="Arial" w:hAnsi="Arial" w:eastAsia="Arial" w:cs="Arial"/>
      <w:spacing w:val="-10"/>
      <w:sz w:val="56"/>
      <w:szCs w:val="56"/>
    </w:rPr>
  </w:style>
  <w:style w:type="paragraph" w:styleId="1136">
    <w:name w:val="Subtitle"/>
    <w:basedOn w:val="986"/>
    <w:next w:val="986"/>
    <w:link w:val="1137"/>
    <w:uiPriority w:val="11"/>
    <w:qFormat/>
    <w:pPr>
      <w:numPr>
        <w:ilvl w:val="1"/>
      </w:numPr>
      <w:pBdr/>
      <w:spacing/>
      <w:ind/>
    </w:pPr>
    <w:rPr>
      <w:color w:val="595959" w:themeColor="text1" w:themeTint="A6"/>
      <w:spacing w:val="15"/>
      <w:sz w:val="28"/>
      <w:szCs w:val="28"/>
    </w:rPr>
  </w:style>
  <w:style w:type="character" w:styleId="1137" w:customStyle="1">
    <w:name w:val="Subtitle Char"/>
    <w:basedOn w:val="996"/>
    <w:link w:val="1136"/>
    <w:uiPriority w:val="11"/>
    <w:pPr>
      <w:pBdr/>
      <w:spacing/>
      <w:ind/>
    </w:pPr>
    <w:rPr>
      <w:color w:val="595959" w:themeColor="text1" w:themeTint="A6"/>
      <w:spacing w:val="15"/>
      <w:sz w:val="28"/>
      <w:szCs w:val="28"/>
    </w:rPr>
  </w:style>
  <w:style w:type="paragraph" w:styleId="1138">
    <w:name w:val="Quote"/>
    <w:basedOn w:val="986"/>
    <w:next w:val="986"/>
    <w:link w:val="1139"/>
    <w:uiPriority w:val="29"/>
    <w:qFormat/>
    <w:pPr>
      <w:pBdr/>
      <w:spacing w:before="160"/>
      <w:ind/>
      <w:jc w:val="center"/>
    </w:pPr>
    <w:rPr>
      <w:i/>
      <w:iCs/>
      <w:color w:val="404040" w:themeColor="text1" w:themeTint="BF"/>
    </w:rPr>
  </w:style>
  <w:style w:type="character" w:styleId="1139" w:customStyle="1">
    <w:name w:val="Quote Char"/>
    <w:basedOn w:val="996"/>
    <w:link w:val="1138"/>
    <w:uiPriority w:val="29"/>
    <w:pPr>
      <w:pBdr/>
      <w:spacing/>
      <w:ind/>
    </w:pPr>
    <w:rPr>
      <w:i/>
      <w:iCs/>
      <w:color w:val="404040" w:themeColor="text1" w:themeTint="BF"/>
    </w:rPr>
  </w:style>
  <w:style w:type="paragraph" w:styleId="1140">
    <w:name w:val="List Paragraph"/>
    <w:basedOn w:val="986"/>
    <w:uiPriority w:val="34"/>
    <w:qFormat/>
    <w:pPr>
      <w:pBdr/>
      <w:spacing/>
      <w:ind w:left="720"/>
      <w:contextualSpacing w:val="true"/>
    </w:pPr>
  </w:style>
  <w:style w:type="character" w:styleId="1141">
    <w:name w:val="Intense Emphasis"/>
    <w:basedOn w:val="996"/>
    <w:uiPriority w:val="21"/>
    <w:qFormat/>
    <w:pPr>
      <w:pBdr/>
      <w:spacing/>
      <w:ind/>
    </w:pPr>
    <w:rPr>
      <w:i/>
      <w:iCs/>
      <w:color w:val="2f5496" w:themeColor="accent1" w:themeShade="BF"/>
    </w:rPr>
  </w:style>
  <w:style w:type="paragraph" w:styleId="1142">
    <w:name w:val="Intense Quote"/>
    <w:basedOn w:val="986"/>
    <w:next w:val="986"/>
    <w:link w:val="1143"/>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143" w:customStyle="1">
    <w:name w:val="Intense Quote Char"/>
    <w:basedOn w:val="996"/>
    <w:link w:val="1142"/>
    <w:uiPriority w:val="30"/>
    <w:pPr>
      <w:pBdr/>
      <w:spacing/>
      <w:ind/>
    </w:pPr>
    <w:rPr>
      <w:i/>
      <w:iCs/>
      <w:color w:val="2f5496" w:themeColor="accent1" w:themeShade="BF"/>
    </w:rPr>
  </w:style>
  <w:style w:type="character" w:styleId="1144">
    <w:name w:val="Intense Reference"/>
    <w:basedOn w:val="996"/>
    <w:uiPriority w:val="32"/>
    <w:qFormat/>
    <w:pPr>
      <w:pBdr/>
      <w:spacing/>
      <w:ind/>
    </w:pPr>
    <w:rPr>
      <w:b/>
      <w:bCs/>
      <w:smallCaps/>
      <w:color w:val="2f5496" w:themeColor="accent1" w:themeShade="BF"/>
      <w:spacing w:val="5"/>
    </w:rPr>
  </w:style>
  <w:style w:type="paragraph" w:styleId="1145">
    <w:name w:val="No Spacing"/>
    <w:basedOn w:val="986"/>
    <w:uiPriority w:val="1"/>
    <w:qFormat/>
    <w:pPr>
      <w:pBdr/>
      <w:spacing w:after="0" w:line="240" w:lineRule="auto"/>
      <w:ind/>
    </w:pPr>
  </w:style>
  <w:style w:type="character" w:styleId="1146">
    <w:name w:val="Subtle Emphasis"/>
    <w:basedOn w:val="996"/>
    <w:uiPriority w:val="19"/>
    <w:qFormat/>
    <w:pPr>
      <w:pBdr/>
      <w:spacing/>
      <w:ind/>
    </w:pPr>
    <w:rPr>
      <w:i/>
      <w:iCs/>
      <w:color w:val="404040" w:themeColor="text1" w:themeTint="BF"/>
    </w:rPr>
  </w:style>
  <w:style w:type="character" w:styleId="1147">
    <w:name w:val="Emphasis"/>
    <w:basedOn w:val="996"/>
    <w:uiPriority w:val="20"/>
    <w:qFormat/>
    <w:pPr>
      <w:pBdr/>
      <w:spacing/>
      <w:ind/>
    </w:pPr>
    <w:rPr>
      <w:i/>
      <w:iCs/>
    </w:rPr>
  </w:style>
  <w:style w:type="character" w:styleId="1148">
    <w:name w:val="Strong"/>
    <w:basedOn w:val="996"/>
    <w:uiPriority w:val="22"/>
    <w:qFormat/>
    <w:pPr>
      <w:pBdr/>
      <w:spacing/>
      <w:ind/>
    </w:pPr>
    <w:rPr>
      <w:b/>
      <w:bCs/>
    </w:rPr>
  </w:style>
  <w:style w:type="character" w:styleId="1149">
    <w:name w:val="Subtle Reference"/>
    <w:basedOn w:val="996"/>
    <w:uiPriority w:val="31"/>
    <w:qFormat/>
    <w:pPr>
      <w:pBdr/>
      <w:spacing/>
      <w:ind/>
    </w:pPr>
    <w:rPr>
      <w:smallCaps/>
      <w:color w:val="5a5a5a" w:themeColor="text1" w:themeTint="A5"/>
    </w:rPr>
  </w:style>
  <w:style w:type="character" w:styleId="1150">
    <w:name w:val="Book Title"/>
    <w:basedOn w:val="996"/>
    <w:uiPriority w:val="33"/>
    <w:qFormat/>
    <w:pPr>
      <w:pBdr/>
      <w:spacing/>
      <w:ind/>
    </w:pPr>
    <w:rPr>
      <w:b/>
      <w:bCs/>
      <w:i/>
      <w:iCs/>
      <w:spacing w:val="5"/>
    </w:rPr>
  </w:style>
  <w:style w:type="paragraph" w:styleId="1151">
    <w:name w:val="Caption"/>
    <w:basedOn w:val="986"/>
    <w:next w:val="986"/>
    <w:uiPriority w:val="35"/>
    <w:unhideWhenUsed/>
    <w:qFormat/>
    <w:pPr>
      <w:pBdr/>
      <w:spacing w:after="200" w:line="240" w:lineRule="auto"/>
      <w:ind/>
    </w:pPr>
    <w:rPr>
      <w:i/>
      <w:iCs/>
      <w:color w:val="44546a" w:themeColor="text2"/>
      <w:sz w:val="18"/>
      <w:szCs w:val="18"/>
    </w:rPr>
  </w:style>
  <w:style w:type="paragraph" w:styleId="1152">
    <w:name w:val="footnote text"/>
    <w:basedOn w:val="986"/>
    <w:link w:val="1153"/>
    <w:uiPriority w:val="99"/>
    <w:semiHidden/>
    <w:unhideWhenUsed/>
    <w:pPr>
      <w:pBdr/>
      <w:spacing w:after="0" w:line="240" w:lineRule="auto"/>
      <w:ind/>
    </w:pPr>
    <w:rPr>
      <w:sz w:val="20"/>
      <w:szCs w:val="20"/>
    </w:rPr>
  </w:style>
  <w:style w:type="character" w:styleId="1153" w:customStyle="1">
    <w:name w:val="Footnote Text Char"/>
    <w:basedOn w:val="996"/>
    <w:link w:val="1152"/>
    <w:uiPriority w:val="99"/>
    <w:semiHidden/>
    <w:pPr>
      <w:pBdr/>
      <w:spacing/>
      <w:ind/>
    </w:pPr>
    <w:rPr>
      <w:sz w:val="20"/>
      <w:szCs w:val="20"/>
    </w:rPr>
  </w:style>
  <w:style w:type="character" w:styleId="1154">
    <w:name w:val="footnote reference"/>
    <w:basedOn w:val="996"/>
    <w:uiPriority w:val="99"/>
    <w:semiHidden/>
    <w:unhideWhenUsed/>
    <w:pPr>
      <w:pBdr/>
      <w:spacing/>
      <w:ind/>
    </w:pPr>
    <w:rPr>
      <w:vertAlign w:val="superscript"/>
    </w:rPr>
  </w:style>
  <w:style w:type="paragraph" w:styleId="1155">
    <w:name w:val="endnote text"/>
    <w:basedOn w:val="986"/>
    <w:link w:val="1156"/>
    <w:uiPriority w:val="99"/>
    <w:semiHidden/>
    <w:unhideWhenUsed/>
    <w:pPr>
      <w:pBdr/>
      <w:spacing w:after="0" w:line="240" w:lineRule="auto"/>
      <w:ind/>
    </w:pPr>
    <w:rPr>
      <w:sz w:val="20"/>
      <w:szCs w:val="20"/>
    </w:rPr>
  </w:style>
  <w:style w:type="character" w:styleId="1156" w:customStyle="1">
    <w:name w:val="Endnote Text Char"/>
    <w:basedOn w:val="996"/>
    <w:link w:val="1155"/>
    <w:uiPriority w:val="99"/>
    <w:semiHidden/>
    <w:pPr>
      <w:pBdr/>
      <w:spacing/>
      <w:ind/>
    </w:pPr>
    <w:rPr>
      <w:sz w:val="20"/>
      <w:szCs w:val="20"/>
    </w:rPr>
  </w:style>
  <w:style w:type="character" w:styleId="1157">
    <w:name w:val="endnote reference"/>
    <w:basedOn w:val="996"/>
    <w:uiPriority w:val="99"/>
    <w:semiHidden/>
    <w:unhideWhenUsed/>
    <w:pPr>
      <w:pBdr/>
      <w:spacing/>
      <w:ind/>
    </w:pPr>
    <w:rPr>
      <w:vertAlign w:val="superscript"/>
    </w:rPr>
  </w:style>
  <w:style w:type="character" w:styleId="1158">
    <w:name w:val="Hyperlink"/>
    <w:basedOn w:val="996"/>
    <w:uiPriority w:val="99"/>
    <w:unhideWhenUsed/>
    <w:pPr>
      <w:pBdr/>
      <w:spacing/>
      <w:ind/>
    </w:pPr>
    <w:rPr>
      <w:color w:val="0563c1" w:themeColor="hyperlink"/>
      <w:u w:val="single"/>
    </w:rPr>
  </w:style>
  <w:style w:type="character" w:styleId="1159">
    <w:name w:val="FollowedHyperlink"/>
    <w:basedOn w:val="996"/>
    <w:uiPriority w:val="99"/>
    <w:semiHidden/>
    <w:unhideWhenUsed/>
    <w:pPr>
      <w:pBdr/>
      <w:spacing/>
      <w:ind/>
    </w:pPr>
    <w:rPr>
      <w:color w:val="954f72" w:themeColor="followedHyperlink"/>
      <w:u w:val="single"/>
    </w:rPr>
  </w:style>
  <w:style w:type="paragraph" w:styleId="1160">
    <w:name w:val="toc 1"/>
    <w:basedOn w:val="986"/>
    <w:next w:val="986"/>
    <w:uiPriority w:val="39"/>
    <w:unhideWhenUsed/>
    <w:pPr>
      <w:pBdr/>
      <w:spacing w:after="120" w:before="120"/>
      <w:ind/>
    </w:pPr>
    <w:rPr>
      <w:rFonts w:asciiTheme="minorHAnsi" w:hAnsiTheme="minorHAnsi" w:cstheme="minorHAnsi"/>
      <w:b/>
      <w:bCs/>
      <w:caps/>
      <w:sz w:val="20"/>
      <w:szCs w:val="20"/>
    </w:rPr>
  </w:style>
  <w:style w:type="paragraph" w:styleId="1161">
    <w:name w:val="toc 2"/>
    <w:basedOn w:val="986"/>
    <w:next w:val="986"/>
    <w:uiPriority w:val="39"/>
    <w:unhideWhenUsed/>
    <w:pPr>
      <w:pBdr/>
      <w:spacing w:after="0"/>
      <w:ind w:left="220"/>
    </w:pPr>
    <w:rPr>
      <w:rFonts w:asciiTheme="minorHAnsi" w:hAnsiTheme="minorHAnsi" w:cstheme="minorHAnsi"/>
      <w:smallCaps/>
      <w:sz w:val="20"/>
      <w:szCs w:val="20"/>
    </w:rPr>
  </w:style>
  <w:style w:type="paragraph" w:styleId="1162">
    <w:name w:val="toc 3"/>
    <w:basedOn w:val="986"/>
    <w:next w:val="986"/>
    <w:uiPriority w:val="39"/>
    <w:unhideWhenUsed/>
    <w:pPr>
      <w:pBdr/>
      <w:spacing w:after="0"/>
      <w:ind w:left="440"/>
    </w:pPr>
    <w:rPr>
      <w:rFonts w:asciiTheme="minorHAnsi" w:hAnsiTheme="minorHAnsi" w:cstheme="minorHAnsi"/>
      <w:i/>
      <w:iCs/>
      <w:sz w:val="20"/>
      <w:szCs w:val="20"/>
    </w:rPr>
  </w:style>
  <w:style w:type="paragraph" w:styleId="1163">
    <w:name w:val="toc 4"/>
    <w:basedOn w:val="986"/>
    <w:next w:val="986"/>
    <w:uiPriority w:val="39"/>
    <w:unhideWhenUsed/>
    <w:pPr>
      <w:pBdr/>
      <w:spacing w:after="0"/>
      <w:ind w:left="660"/>
    </w:pPr>
    <w:rPr>
      <w:rFonts w:asciiTheme="minorHAnsi" w:hAnsiTheme="minorHAnsi" w:cstheme="minorHAnsi"/>
      <w:sz w:val="18"/>
      <w:szCs w:val="18"/>
    </w:rPr>
  </w:style>
  <w:style w:type="paragraph" w:styleId="1164">
    <w:name w:val="toc 5"/>
    <w:basedOn w:val="986"/>
    <w:next w:val="986"/>
    <w:uiPriority w:val="39"/>
    <w:unhideWhenUsed/>
    <w:pPr>
      <w:pBdr/>
      <w:spacing w:after="0"/>
      <w:ind w:left="880"/>
    </w:pPr>
    <w:rPr>
      <w:rFonts w:asciiTheme="minorHAnsi" w:hAnsiTheme="minorHAnsi" w:cstheme="minorHAnsi"/>
      <w:sz w:val="18"/>
      <w:szCs w:val="18"/>
    </w:rPr>
  </w:style>
  <w:style w:type="paragraph" w:styleId="1165">
    <w:name w:val="toc 6"/>
    <w:basedOn w:val="986"/>
    <w:next w:val="986"/>
    <w:uiPriority w:val="39"/>
    <w:unhideWhenUsed/>
    <w:pPr>
      <w:pBdr/>
      <w:spacing w:after="0"/>
      <w:ind w:left="1100"/>
    </w:pPr>
    <w:rPr>
      <w:rFonts w:asciiTheme="minorHAnsi" w:hAnsiTheme="minorHAnsi" w:cstheme="minorHAnsi"/>
      <w:sz w:val="18"/>
      <w:szCs w:val="18"/>
    </w:rPr>
  </w:style>
  <w:style w:type="paragraph" w:styleId="1166">
    <w:name w:val="toc 7"/>
    <w:basedOn w:val="986"/>
    <w:next w:val="986"/>
    <w:uiPriority w:val="39"/>
    <w:unhideWhenUsed/>
    <w:pPr>
      <w:pBdr/>
      <w:spacing w:after="0"/>
      <w:ind w:left="1320"/>
    </w:pPr>
    <w:rPr>
      <w:rFonts w:asciiTheme="minorHAnsi" w:hAnsiTheme="minorHAnsi" w:cstheme="minorHAnsi"/>
      <w:sz w:val="18"/>
      <w:szCs w:val="18"/>
    </w:rPr>
  </w:style>
  <w:style w:type="paragraph" w:styleId="1167">
    <w:name w:val="toc 8"/>
    <w:basedOn w:val="986"/>
    <w:next w:val="986"/>
    <w:uiPriority w:val="39"/>
    <w:unhideWhenUsed/>
    <w:pPr>
      <w:pBdr/>
      <w:spacing w:after="0"/>
      <w:ind w:left="1540"/>
    </w:pPr>
    <w:rPr>
      <w:rFonts w:asciiTheme="minorHAnsi" w:hAnsiTheme="minorHAnsi" w:cstheme="minorHAnsi"/>
      <w:sz w:val="18"/>
      <w:szCs w:val="18"/>
    </w:rPr>
  </w:style>
  <w:style w:type="paragraph" w:styleId="1168">
    <w:name w:val="toc 9"/>
    <w:basedOn w:val="986"/>
    <w:next w:val="986"/>
    <w:uiPriority w:val="39"/>
    <w:unhideWhenUsed/>
    <w:pPr>
      <w:pBdr/>
      <w:spacing w:after="0"/>
      <w:ind w:left="1760"/>
    </w:pPr>
    <w:rPr>
      <w:rFonts w:asciiTheme="minorHAnsi" w:hAnsiTheme="minorHAnsi" w:cstheme="minorHAnsi"/>
      <w:sz w:val="18"/>
      <w:szCs w:val="18"/>
    </w:rPr>
  </w:style>
  <w:style w:type="character" w:styleId="1169">
    <w:name w:val="Placeholder Text"/>
    <w:basedOn w:val="996"/>
    <w:uiPriority w:val="99"/>
    <w:semiHidden/>
    <w:pPr>
      <w:pBdr/>
      <w:spacing/>
      <w:ind/>
    </w:pPr>
    <w:rPr>
      <w:color w:val="666666"/>
    </w:rPr>
  </w:style>
  <w:style w:type="paragraph" w:styleId="1170">
    <w:name w:val="TOC Heading"/>
    <w:uiPriority w:val="39"/>
    <w:unhideWhenUsed/>
    <w:pPr>
      <w:pBdr/>
      <w:spacing/>
      <w:ind/>
    </w:pPr>
  </w:style>
  <w:style w:type="paragraph" w:styleId="1171">
    <w:name w:val="table of figures"/>
    <w:basedOn w:val="986"/>
    <w:next w:val="986"/>
    <w:uiPriority w:val="99"/>
    <w:unhideWhenUsed/>
    <w:pPr>
      <w:pBdr/>
      <w:spacing w:after="0"/>
      <w:ind/>
    </w:pPr>
  </w:style>
  <w:style w:type="paragraph" w:styleId="1172">
    <w:name w:val="Header"/>
    <w:basedOn w:val="986"/>
    <w:link w:val="1173"/>
    <w:uiPriority w:val="99"/>
    <w:unhideWhenUsed/>
    <w:pPr>
      <w:pBdr/>
      <w:tabs>
        <w:tab w:val="center" w:leader="none" w:pos="4513"/>
        <w:tab w:val="right" w:leader="none" w:pos="9026"/>
      </w:tabs>
      <w:spacing w:after="0" w:line="240" w:lineRule="auto"/>
      <w:ind/>
    </w:pPr>
  </w:style>
  <w:style w:type="character" w:styleId="1173" w:customStyle="1">
    <w:name w:val="Header Char"/>
    <w:basedOn w:val="996"/>
    <w:link w:val="1172"/>
    <w:uiPriority w:val="99"/>
    <w:pPr>
      <w:pBdr/>
      <w:spacing/>
      <w:ind/>
    </w:pPr>
  </w:style>
  <w:style w:type="paragraph" w:styleId="1174">
    <w:name w:val="Footer"/>
    <w:basedOn w:val="986"/>
    <w:link w:val="1175"/>
    <w:uiPriority w:val="99"/>
    <w:unhideWhenUsed/>
    <w:pPr>
      <w:pBdr/>
      <w:tabs>
        <w:tab w:val="center" w:leader="none" w:pos="4513"/>
        <w:tab w:val="right" w:leader="none" w:pos="9026"/>
      </w:tabs>
      <w:spacing w:after="0" w:line="240" w:lineRule="auto"/>
      <w:ind/>
    </w:pPr>
  </w:style>
  <w:style w:type="character" w:styleId="1175" w:customStyle="1">
    <w:name w:val="Footer Char"/>
    <w:basedOn w:val="996"/>
    <w:link w:val="1174"/>
    <w:uiPriority w:val="99"/>
    <w:pPr>
      <w:pBdr/>
      <w:spacing/>
      <w:ind/>
    </w:pPr>
  </w:style>
  <w:style w:type="paragraph" w:styleId="1176" w:customStyle="1">
    <w:name w:val="Heading"/>
    <w:basedOn w:val="987"/>
    <w:link w:val="1177"/>
    <w:qFormat/>
    <w:pPr>
      <w:pBdr/>
      <w:spacing/>
      <w:ind w:left="0"/>
    </w:pPr>
    <w:rPr>
      <w:sz w:val="22"/>
      <w:szCs w:val="22"/>
    </w:rPr>
  </w:style>
  <w:style w:type="character" w:styleId="1177" w:customStyle="1">
    <w:name w:val="Heading Char"/>
    <w:basedOn w:val="1125"/>
    <w:link w:val="1176"/>
    <w:pPr>
      <w:pBdr/>
      <w:spacing/>
      <w:ind/>
    </w:pPr>
    <w:rPr>
      <w:rFonts w:ascii="Arial" w:hAnsi="Arial" w:eastAsia="Arial" w:cs="Arial"/>
      <w:b/>
      <w:bCs/>
      <w:i/>
      <w:iCs/>
      <w:color w:val="f25c05"/>
      <w:sz w:val="40"/>
      <w:szCs w:val="40"/>
      <w:lang w:val="en-US"/>
    </w:rPr>
  </w:style>
  <w:style w:type="character" w:styleId="1178">
    <w:name w:val="Unresolved Mention"/>
    <w:basedOn w:val="99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http://www.njworldtravels.com.au" TargetMode="External"/><Relationship Id="rId19" Type="http://schemas.openxmlformats.org/officeDocument/2006/relationships/hyperlink" Target="http://njworldtravels@gmail.com" TargetMode="External"/><Relationship Id="rId20" Type="http://schemas.openxmlformats.org/officeDocument/2006/relationships/hyperlink" Target="http://njworldtravels@gmail.com"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AD3AA-A3DF-45E9-9A2A-473D8EAF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ONLYOFFICE/9.3.1.8</Application>
  <DocSecurity>0</DocSecurity>
  <ScaleCrop>0</ScaleCrop>
  <HeadingPairs>
    <vt:vector size="0" baseType="variant"/>
  </HeadingPairs>
  <TitlesOfParts>
    <vt:vector size="0" baseType="lpstr"/>
  </TitlesOfParts>
  <Company>Parks Victoria</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Lever</dc:creator>
  <cp:keywords/>
  <dc:description/>
  <cp:revision>10</cp:revision>
  <dcterms:created xsi:type="dcterms:W3CDTF">2023-10-19T01:51:00Z</dcterms:created>
  <dcterms:modified xsi:type="dcterms:W3CDTF">2026-04-18T13:40:00Z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vt:lpwstr>
  </property>
  <property fmtid="{D5CDD505-2E9C-101B-9397-08002B2CF9AE}" pid="3" name="ClassificationContentMarkingHeaderFontProps">
    <vt:lpwstr>#000000,18,Calibri</vt:lpwstr>
  </property>
  <property fmtid="{D5CDD505-2E9C-101B-9397-08002B2CF9AE}" pid="4" name="ClassificationContentMarkingHeaderText">
    <vt:lpwstr>UNOFFICIAL</vt:lpwstr>
  </property>
  <property fmtid="{D5CDD505-2E9C-101B-9397-08002B2CF9AE}" pid="5" name="ClassificationContentMarkingFooterShapeIds">
    <vt:lpwstr>a,b,c</vt:lpwstr>
  </property>
  <property fmtid="{D5CDD505-2E9C-101B-9397-08002B2CF9AE}" pid="6" name="ClassificationContentMarkingFooterFontProps">
    <vt:lpwstr>#000000,18,Calibri</vt:lpwstr>
  </property>
  <property fmtid="{D5CDD505-2E9C-101B-9397-08002B2CF9AE}" pid="7" name="ClassificationContentMarkingFooterText">
    <vt:lpwstr>UNOFFICIAL</vt:lpwstr>
  </property>
  <property fmtid="{D5CDD505-2E9C-101B-9397-08002B2CF9AE}" pid="8" name="MSIP_Label_9716caeb-039c-4592-b5de-d3a310dff750_Enabled">
    <vt:lpwstr>true</vt:lpwstr>
  </property>
  <property fmtid="{D5CDD505-2E9C-101B-9397-08002B2CF9AE}" pid="9" name="MSIP_Label_9716caeb-039c-4592-b5de-d3a310dff750_SetDate">
    <vt:lpwstr>2023-10-19T01:52:13Z</vt:lpwstr>
  </property>
  <property fmtid="{D5CDD505-2E9C-101B-9397-08002B2CF9AE}" pid="10" name="MSIP_Label_9716caeb-039c-4592-b5de-d3a310dff750_Method">
    <vt:lpwstr>Privileged</vt:lpwstr>
  </property>
  <property fmtid="{D5CDD505-2E9C-101B-9397-08002B2CF9AE}" pid="11" name="MSIP_Label_9716caeb-039c-4592-b5de-d3a310dff750_Name">
    <vt:lpwstr>SEC=UNOFFICIAL</vt:lpwstr>
  </property>
  <property fmtid="{D5CDD505-2E9C-101B-9397-08002B2CF9AE}" pid="12" name="MSIP_Label_9716caeb-039c-4592-b5de-d3a310dff750_SiteId">
    <vt:lpwstr>b3994ab7-fdfc-416d-836d-9cc3bacce769</vt:lpwstr>
  </property>
  <property fmtid="{D5CDD505-2E9C-101B-9397-08002B2CF9AE}" pid="13" name="MSIP_Label_9716caeb-039c-4592-b5de-d3a310dff750_ActionId">
    <vt:lpwstr>bcbefc7e-d963-48e1-8723-3b62b258d0d6</vt:lpwstr>
  </property>
  <property fmtid="{D5CDD505-2E9C-101B-9397-08002B2CF9AE}" pid="14" name="MSIP_Label_9716caeb-039c-4592-b5de-d3a310dff750_ContentBits">
    <vt:lpwstr>3</vt:lpwstr>
  </property>
</Properties>
</file>